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DD0FE7" w14:textId="13626643" w:rsidR="00480A1E" w:rsidRPr="00480A1E" w:rsidRDefault="00480A1E" w:rsidP="00480A1E">
      <w:pPr>
        <w:widowControl w:val="0"/>
        <w:autoSpaceDE w:val="0"/>
        <w:autoSpaceDN w:val="0"/>
        <w:adjustRightInd w:val="0"/>
        <w:spacing w:line="264" w:lineRule="auto"/>
        <w:ind w:right="-47"/>
        <w:jc w:val="both"/>
        <w:rPr>
          <w:rFonts w:eastAsia="Calibri" w:cstheme="minorHAnsi"/>
          <w:b/>
          <w:bCs/>
          <w:sz w:val="20"/>
          <w:szCs w:val="20"/>
        </w:rPr>
      </w:pPr>
      <w:r w:rsidRPr="00480A1E">
        <w:rPr>
          <w:rFonts w:cstheme="minorHAnsi"/>
          <w:iCs/>
          <w:sz w:val="20"/>
          <w:szCs w:val="20"/>
        </w:rPr>
        <w:t xml:space="preserve">This is an </w:t>
      </w:r>
      <w:r w:rsidRPr="00480A1E">
        <w:rPr>
          <w:rFonts w:cstheme="minorHAnsi"/>
          <w:iCs/>
          <w:sz w:val="20"/>
          <w:szCs w:val="20"/>
        </w:rPr>
        <w:t xml:space="preserve">Author </w:t>
      </w:r>
      <w:r w:rsidRPr="00480A1E">
        <w:rPr>
          <w:rFonts w:cstheme="minorHAnsi"/>
          <w:iCs/>
          <w:sz w:val="20"/>
          <w:szCs w:val="20"/>
        </w:rPr>
        <w:t xml:space="preserve">Accepted Manuscript of a book chapter published by </w:t>
      </w:r>
      <w:r w:rsidRPr="00480A1E">
        <w:rPr>
          <w:rFonts w:cstheme="minorHAnsi"/>
          <w:iCs/>
          <w:sz w:val="20"/>
          <w:szCs w:val="20"/>
        </w:rPr>
        <w:t>Palgrave Macmillan</w:t>
      </w:r>
      <w:r w:rsidRPr="00480A1E">
        <w:rPr>
          <w:rFonts w:cstheme="minorHAnsi"/>
          <w:iCs/>
          <w:sz w:val="20"/>
          <w:szCs w:val="20"/>
        </w:rPr>
        <w:t xml:space="preserve"> (</w:t>
      </w:r>
      <w:r w:rsidRPr="00480A1E">
        <w:rPr>
          <w:rFonts w:cstheme="minorHAnsi"/>
          <w:iCs/>
          <w:sz w:val="20"/>
          <w:szCs w:val="20"/>
        </w:rPr>
        <w:t>available online 20 July 2018</w:t>
      </w:r>
      <w:r w:rsidRPr="00480A1E">
        <w:rPr>
          <w:rFonts w:cstheme="minorHAnsi"/>
          <w:iCs/>
          <w:sz w:val="20"/>
          <w:szCs w:val="20"/>
        </w:rPr>
        <w:t xml:space="preserve">) in </w:t>
      </w:r>
      <w:r w:rsidR="00C5162B">
        <w:rPr>
          <w:rFonts w:cstheme="minorHAnsi"/>
          <w:color w:val="333333"/>
          <w:spacing w:val="4"/>
          <w:sz w:val="20"/>
          <w:szCs w:val="20"/>
          <w:shd w:val="clear" w:color="auto" w:fill="FFFFFF"/>
        </w:rPr>
        <w:t>Maller C. and</w:t>
      </w:r>
      <w:bookmarkStart w:id="0" w:name="_GoBack"/>
      <w:bookmarkEnd w:id="0"/>
      <w:r w:rsidRPr="00480A1E">
        <w:rPr>
          <w:rFonts w:cstheme="minorHAnsi"/>
          <w:color w:val="333333"/>
          <w:spacing w:val="4"/>
          <w:sz w:val="20"/>
          <w:szCs w:val="20"/>
          <w:shd w:val="clear" w:color="auto" w:fill="FFFFFF"/>
        </w:rPr>
        <w:t xml:space="preserve"> Strengers Y. (eds)</w:t>
      </w:r>
      <w:r>
        <w:rPr>
          <w:rFonts w:cstheme="minorHAnsi"/>
          <w:color w:val="333333"/>
          <w:spacing w:val="4"/>
          <w:sz w:val="20"/>
          <w:szCs w:val="20"/>
          <w:shd w:val="clear" w:color="auto" w:fill="FFFFFF"/>
        </w:rPr>
        <w:t xml:space="preserve"> (2019)</w:t>
      </w:r>
      <w:r w:rsidRPr="00480A1E">
        <w:rPr>
          <w:rFonts w:cstheme="minorHAnsi"/>
          <w:color w:val="333333"/>
          <w:spacing w:val="4"/>
          <w:sz w:val="20"/>
          <w:szCs w:val="20"/>
          <w:shd w:val="clear" w:color="auto" w:fill="FFFFFF"/>
        </w:rPr>
        <w:t xml:space="preserve"> Social Practices and Dynamic Non-Humans</w:t>
      </w:r>
      <w:r>
        <w:rPr>
          <w:rFonts w:cstheme="minorHAnsi"/>
          <w:color w:val="333333"/>
          <w:spacing w:val="4"/>
          <w:sz w:val="20"/>
          <w:szCs w:val="20"/>
          <w:shd w:val="clear" w:color="auto" w:fill="FFFFFF"/>
        </w:rPr>
        <w:t>: Nature, Materials and Technologies</w:t>
      </w:r>
      <w:r w:rsidRPr="00480A1E">
        <w:rPr>
          <w:rFonts w:cstheme="minorHAnsi"/>
          <w:color w:val="333333"/>
          <w:spacing w:val="4"/>
          <w:sz w:val="20"/>
          <w:szCs w:val="20"/>
          <w:shd w:val="clear" w:color="auto" w:fill="FFFFFF"/>
        </w:rPr>
        <w:t>.</w:t>
      </w:r>
      <w:r>
        <w:rPr>
          <w:rFonts w:cstheme="minorHAnsi"/>
          <w:i/>
          <w:iCs/>
          <w:sz w:val="20"/>
          <w:szCs w:val="20"/>
          <w:lang w:eastAsia="en-GB"/>
        </w:rPr>
        <w:t xml:space="preserve"> </w:t>
      </w:r>
      <w:r w:rsidRPr="00480A1E">
        <w:rPr>
          <w:rFonts w:cstheme="minorHAnsi"/>
          <w:iCs/>
          <w:sz w:val="20"/>
          <w:szCs w:val="20"/>
        </w:rPr>
        <w:t xml:space="preserve">Available </w:t>
      </w:r>
      <w:r>
        <w:rPr>
          <w:rFonts w:cstheme="minorHAnsi"/>
          <w:iCs/>
          <w:sz w:val="20"/>
          <w:szCs w:val="20"/>
        </w:rPr>
        <w:t>at</w:t>
      </w:r>
      <w:r w:rsidRPr="00480A1E">
        <w:rPr>
          <w:rFonts w:cstheme="minorHAnsi"/>
          <w:iCs/>
          <w:sz w:val="20"/>
          <w:szCs w:val="20"/>
        </w:rPr>
        <w:t xml:space="preserve">: </w:t>
      </w:r>
      <w:r w:rsidRPr="00480A1E">
        <w:rPr>
          <w:rFonts w:cstheme="minorHAnsi"/>
          <w:color w:val="0000FF"/>
          <w:sz w:val="20"/>
          <w:szCs w:val="20"/>
          <w:u w:val="single"/>
          <w:lang w:eastAsia="en-GB"/>
        </w:rPr>
        <w:t>https://link.springer.com/chapter/10.1007/978-3-319-92189-1_9</w:t>
      </w:r>
    </w:p>
    <w:p w14:paraId="47B31AE5" w14:textId="77777777" w:rsidR="00480A1E" w:rsidRDefault="00480A1E" w:rsidP="00C07DFC">
      <w:pPr>
        <w:autoSpaceDE w:val="0"/>
        <w:autoSpaceDN w:val="0"/>
        <w:adjustRightInd w:val="0"/>
        <w:spacing w:line="264" w:lineRule="auto"/>
        <w:jc w:val="both"/>
        <w:rPr>
          <w:rFonts w:ascii="Calibri" w:hAnsi="Calibri"/>
          <w:b/>
        </w:rPr>
      </w:pPr>
    </w:p>
    <w:p w14:paraId="7001D5A3" w14:textId="77777777" w:rsidR="00480A1E" w:rsidRDefault="00480A1E" w:rsidP="00C07DFC">
      <w:pPr>
        <w:autoSpaceDE w:val="0"/>
        <w:autoSpaceDN w:val="0"/>
        <w:adjustRightInd w:val="0"/>
        <w:spacing w:line="264" w:lineRule="auto"/>
        <w:jc w:val="both"/>
        <w:rPr>
          <w:rFonts w:ascii="Calibri" w:hAnsi="Calibri"/>
          <w:b/>
        </w:rPr>
      </w:pPr>
    </w:p>
    <w:p w14:paraId="1D3BFA43" w14:textId="690E989E" w:rsidR="005F7CAA" w:rsidRPr="00227787" w:rsidRDefault="005F7CAA" w:rsidP="00C07DFC">
      <w:pPr>
        <w:autoSpaceDE w:val="0"/>
        <w:autoSpaceDN w:val="0"/>
        <w:adjustRightInd w:val="0"/>
        <w:spacing w:line="264" w:lineRule="auto"/>
        <w:jc w:val="both"/>
        <w:rPr>
          <w:rFonts w:ascii="Calibri" w:hAnsi="Calibri"/>
        </w:rPr>
      </w:pPr>
      <w:r w:rsidRPr="00227787">
        <w:rPr>
          <w:rFonts w:ascii="Calibri" w:hAnsi="Calibri"/>
          <w:b/>
        </w:rPr>
        <w:t>How software matters: Connective tissue and self-driving cars</w:t>
      </w:r>
    </w:p>
    <w:p w14:paraId="20FCA8FE" w14:textId="77777777" w:rsidR="005F7CAA" w:rsidRPr="005F7CAA" w:rsidRDefault="005F7CAA" w:rsidP="00C07DFC">
      <w:pPr>
        <w:autoSpaceDE w:val="0"/>
        <w:autoSpaceDN w:val="0"/>
        <w:adjustRightInd w:val="0"/>
        <w:spacing w:line="264" w:lineRule="auto"/>
        <w:jc w:val="both"/>
        <w:rPr>
          <w:rFonts w:ascii="Calibri" w:hAnsi="Calibri"/>
        </w:rPr>
      </w:pPr>
      <w:r w:rsidRPr="005F7CAA">
        <w:rPr>
          <w:rFonts w:ascii="Calibri" w:hAnsi="Calibri"/>
        </w:rPr>
        <w:t>Janine Morley</w:t>
      </w:r>
    </w:p>
    <w:p w14:paraId="74E396CF" w14:textId="7D49FE58" w:rsidR="005F7CAA" w:rsidRDefault="007B1CD2" w:rsidP="007B1CD2">
      <w:pPr>
        <w:tabs>
          <w:tab w:val="left" w:pos="2750"/>
        </w:tabs>
        <w:autoSpaceDE w:val="0"/>
        <w:autoSpaceDN w:val="0"/>
        <w:adjustRightInd w:val="0"/>
        <w:spacing w:line="264" w:lineRule="auto"/>
        <w:jc w:val="both"/>
        <w:rPr>
          <w:rFonts w:ascii="Calibri" w:hAnsi="Calibri"/>
          <w:b/>
        </w:rPr>
      </w:pPr>
      <w:r>
        <w:rPr>
          <w:rFonts w:ascii="Calibri" w:hAnsi="Calibri"/>
          <w:b/>
        </w:rPr>
        <w:tab/>
      </w:r>
    </w:p>
    <w:p w14:paraId="5A1D7B4F" w14:textId="77777777" w:rsidR="005F7CAA" w:rsidRDefault="002E1EEC" w:rsidP="00C07DFC">
      <w:pPr>
        <w:autoSpaceDE w:val="0"/>
        <w:autoSpaceDN w:val="0"/>
        <w:adjustRightInd w:val="0"/>
        <w:spacing w:line="264" w:lineRule="auto"/>
        <w:jc w:val="both"/>
        <w:rPr>
          <w:rFonts w:ascii="Calibri" w:hAnsi="Calibri"/>
          <w:b/>
        </w:rPr>
      </w:pPr>
      <w:r>
        <w:rPr>
          <w:rFonts w:ascii="Calibri" w:hAnsi="Calibri"/>
          <w:b/>
        </w:rPr>
        <w:t>Abstract</w:t>
      </w:r>
    </w:p>
    <w:p w14:paraId="38106622" w14:textId="732C2557" w:rsidR="00227787" w:rsidRDefault="00F50AC3" w:rsidP="00C07DFC">
      <w:pPr>
        <w:autoSpaceDE w:val="0"/>
        <w:autoSpaceDN w:val="0"/>
        <w:adjustRightInd w:val="0"/>
        <w:spacing w:line="264" w:lineRule="auto"/>
        <w:jc w:val="both"/>
        <w:rPr>
          <w:rFonts w:ascii="Calibri" w:hAnsi="Calibri"/>
        </w:rPr>
      </w:pPr>
      <w:r>
        <w:rPr>
          <w:rFonts w:ascii="Calibri" w:hAnsi="Calibri"/>
        </w:rPr>
        <w:t>D</w:t>
      </w:r>
      <w:r w:rsidR="009677A1">
        <w:rPr>
          <w:rFonts w:ascii="Calibri" w:hAnsi="Calibri"/>
        </w:rPr>
        <w:t>rawing on the example of self-driving and connected cars, this chapter explores how the software that is being integrated in</w:t>
      </w:r>
      <w:r w:rsidR="00C85E04">
        <w:rPr>
          <w:rFonts w:ascii="Calibri" w:hAnsi="Calibri"/>
        </w:rPr>
        <w:t>to, and transforming,</w:t>
      </w:r>
      <w:r w:rsidR="009677A1">
        <w:rPr>
          <w:rFonts w:ascii="Calibri" w:hAnsi="Calibri"/>
        </w:rPr>
        <w:t xml:space="preserve"> everyday objects, might be conceptualised within theories of practice. It argues that, </w:t>
      </w:r>
      <w:r w:rsidR="00567340">
        <w:rPr>
          <w:rFonts w:ascii="Calibri" w:hAnsi="Calibri"/>
        </w:rPr>
        <w:t>although</w:t>
      </w:r>
      <w:r w:rsidR="009677A1">
        <w:rPr>
          <w:rFonts w:ascii="Calibri" w:hAnsi="Calibri"/>
        </w:rPr>
        <w:t xml:space="preserve"> software is an especially dynamic </w:t>
      </w:r>
      <w:r w:rsidR="00A769B0">
        <w:rPr>
          <w:rFonts w:ascii="Calibri" w:hAnsi="Calibri"/>
        </w:rPr>
        <w:t xml:space="preserve">and intangible </w:t>
      </w:r>
      <w:r w:rsidR="00C85E04">
        <w:rPr>
          <w:rFonts w:ascii="Calibri" w:hAnsi="Calibri"/>
        </w:rPr>
        <w:t>‘material’</w:t>
      </w:r>
      <w:r w:rsidR="009677A1">
        <w:rPr>
          <w:rFonts w:ascii="Calibri" w:hAnsi="Calibri"/>
        </w:rPr>
        <w:t xml:space="preserve">, it can still be accommodated </w:t>
      </w:r>
      <w:r w:rsidR="00C85E04">
        <w:rPr>
          <w:rFonts w:ascii="Calibri" w:hAnsi="Calibri"/>
        </w:rPr>
        <w:t xml:space="preserve">within </w:t>
      </w:r>
      <w:r w:rsidR="00567340">
        <w:rPr>
          <w:rFonts w:ascii="Calibri" w:hAnsi="Calibri"/>
        </w:rPr>
        <w:t xml:space="preserve">existing </w:t>
      </w:r>
      <w:r w:rsidR="00C85E04">
        <w:rPr>
          <w:rFonts w:ascii="Calibri" w:hAnsi="Calibri"/>
        </w:rPr>
        <w:t xml:space="preserve">conceptualisations of materiality in </w:t>
      </w:r>
      <w:r w:rsidR="00567340">
        <w:rPr>
          <w:rFonts w:ascii="Calibri" w:hAnsi="Calibri"/>
        </w:rPr>
        <w:t xml:space="preserve">practice theories. The automation that software enables can be positioned as part of practice complexes, even </w:t>
      </w:r>
      <w:r w:rsidR="00F45AF4">
        <w:rPr>
          <w:rFonts w:ascii="Calibri" w:hAnsi="Calibri"/>
        </w:rPr>
        <w:t>whe</w:t>
      </w:r>
      <w:r w:rsidR="00C85E04">
        <w:rPr>
          <w:rFonts w:ascii="Calibri" w:hAnsi="Calibri"/>
        </w:rPr>
        <w:t>n</w:t>
      </w:r>
      <w:r w:rsidR="00567340">
        <w:rPr>
          <w:rFonts w:ascii="Calibri" w:hAnsi="Calibri"/>
        </w:rPr>
        <w:t xml:space="preserve"> it does not play a direct</w:t>
      </w:r>
      <w:r w:rsidR="00C85E04">
        <w:rPr>
          <w:rFonts w:ascii="Calibri" w:hAnsi="Calibri"/>
        </w:rPr>
        <w:t>,</w:t>
      </w:r>
      <w:r w:rsidR="00567340">
        <w:rPr>
          <w:rFonts w:ascii="Calibri" w:hAnsi="Calibri"/>
        </w:rPr>
        <w:t xml:space="preserve"> constitutive role in any single practice. In addition, through </w:t>
      </w:r>
      <w:r w:rsidR="00C85E04">
        <w:rPr>
          <w:rFonts w:ascii="Calibri" w:hAnsi="Calibri"/>
        </w:rPr>
        <w:t xml:space="preserve">performing </w:t>
      </w:r>
      <w:r w:rsidR="00567340">
        <w:rPr>
          <w:rFonts w:ascii="Calibri" w:hAnsi="Calibri"/>
        </w:rPr>
        <w:t>varied work in connecting pr</w:t>
      </w:r>
      <w:r w:rsidR="00A769B0">
        <w:rPr>
          <w:rFonts w:ascii="Calibri" w:hAnsi="Calibri"/>
        </w:rPr>
        <w:t>actices and enabling ‘feedback’</w:t>
      </w:r>
      <w:r w:rsidR="00567340">
        <w:rPr>
          <w:rFonts w:ascii="Calibri" w:hAnsi="Calibri"/>
        </w:rPr>
        <w:t xml:space="preserve"> over time and space, software can be understood </w:t>
      </w:r>
      <w:r w:rsidR="00F45AF4">
        <w:rPr>
          <w:rFonts w:ascii="Calibri" w:hAnsi="Calibri"/>
        </w:rPr>
        <w:t>to form</w:t>
      </w:r>
      <w:r w:rsidR="00567340">
        <w:rPr>
          <w:rFonts w:ascii="Calibri" w:hAnsi="Calibri"/>
        </w:rPr>
        <w:t xml:space="preserve"> part of the connective </w:t>
      </w:r>
      <w:r w:rsidR="00F45AF4">
        <w:rPr>
          <w:rFonts w:ascii="Calibri" w:hAnsi="Calibri"/>
        </w:rPr>
        <w:t>t</w:t>
      </w:r>
      <w:r w:rsidR="00567340">
        <w:rPr>
          <w:rFonts w:ascii="Calibri" w:hAnsi="Calibri"/>
        </w:rPr>
        <w:t>issue by which practice complexes hang together</w:t>
      </w:r>
      <w:r w:rsidR="00F45AF4">
        <w:rPr>
          <w:rFonts w:ascii="Calibri" w:hAnsi="Calibri"/>
        </w:rPr>
        <w:t xml:space="preserve"> and change.</w:t>
      </w:r>
    </w:p>
    <w:p w14:paraId="682AF76C" w14:textId="77777777" w:rsidR="00A769B0" w:rsidRDefault="00A769B0" w:rsidP="00C07DFC">
      <w:pPr>
        <w:autoSpaceDE w:val="0"/>
        <w:autoSpaceDN w:val="0"/>
        <w:adjustRightInd w:val="0"/>
        <w:spacing w:line="264" w:lineRule="auto"/>
        <w:jc w:val="both"/>
        <w:rPr>
          <w:rFonts w:ascii="Calibri" w:hAnsi="Calibri"/>
        </w:rPr>
      </w:pPr>
    </w:p>
    <w:p w14:paraId="5362D89A" w14:textId="77777777" w:rsidR="00A769B0" w:rsidRDefault="00A769B0" w:rsidP="00C07DFC">
      <w:pPr>
        <w:autoSpaceDE w:val="0"/>
        <w:autoSpaceDN w:val="0"/>
        <w:adjustRightInd w:val="0"/>
        <w:spacing w:line="264" w:lineRule="auto"/>
        <w:jc w:val="both"/>
        <w:rPr>
          <w:rFonts w:ascii="Calibri" w:hAnsi="Calibri"/>
        </w:rPr>
      </w:pPr>
    </w:p>
    <w:p w14:paraId="121C7B24" w14:textId="77777777" w:rsidR="00F45AF4" w:rsidRDefault="00934F45" w:rsidP="00C07DFC">
      <w:pPr>
        <w:autoSpaceDE w:val="0"/>
        <w:autoSpaceDN w:val="0"/>
        <w:adjustRightInd w:val="0"/>
        <w:spacing w:line="264" w:lineRule="auto"/>
        <w:jc w:val="both"/>
        <w:rPr>
          <w:rFonts w:ascii="Calibri" w:hAnsi="Calibri"/>
          <w:b/>
        </w:rPr>
      </w:pPr>
      <w:r w:rsidRPr="00934F45">
        <w:rPr>
          <w:rFonts w:ascii="Calibri" w:hAnsi="Calibri"/>
          <w:b/>
        </w:rPr>
        <w:t>Introduction</w:t>
      </w:r>
    </w:p>
    <w:p w14:paraId="69ACDCD5" w14:textId="77777777" w:rsidR="00A721E4" w:rsidRPr="00934F45" w:rsidRDefault="00A721E4" w:rsidP="00C07DFC">
      <w:pPr>
        <w:autoSpaceDE w:val="0"/>
        <w:autoSpaceDN w:val="0"/>
        <w:adjustRightInd w:val="0"/>
        <w:spacing w:line="264" w:lineRule="auto"/>
        <w:jc w:val="both"/>
        <w:rPr>
          <w:rFonts w:ascii="Calibri" w:hAnsi="Calibri"/>
          <w:b/>
        </w:rPr>
      </w:pPr>
    </w:p>
    <w:p w14:paraId="27A0BF88" w14:textId="569EFF53" w:rsidR="00893B5F" w:rsidRDefault="0074596F" w:rsidP="00C07DFC">
      <w:pPr>
        <w:autoSpaceDE w:val="0"/>
        <w:autoSpaceDN w:val="0"/>
        <w:adjustRightInd w:val="0"/>
        <w:spacing w:line="264" w:lineRule="auto"/>
        <w:jc w:val="both"/>
        <w:rPr>
          <w:rFonts w:ascii="Calibri" w:hAnsi="Calibri"/>
        </w:rPr>
      </w:pPr>
      <w:r>
        <w:rPr>
          <w:rFonts w:ascii="Calibri" w:hAnsi="Calibri"/>
        </w:rPr>
        <w:t>In its own right, s</w:t>
      </w:r>
      <w:r w:rsidR="00227787" w:rsidRPr="00227787">
        <w:rPr>
          <w:rFonts w:ascii="Calibri" w:hAnsi="Calibri"/>
        </w:rPr>
        <w:t xml:space="preserve">oftware has become a topic </w:t>
      </w:r>
      <w:r w:rsidR="002F1DBB">
        <w:rPr>
          <w:rFonts w:ascii="Calibri" w:hAnsi="Calibri"/>
        </w:rPr>
        <w:t>of</w:t>
      </w:r>
      <w:r w:rsidR="00227787" w:rsidRPr="00227787">
        <w:rPr>
          <w:rFonts w:ascii="Calibri" w:hAnsi="Calibri"/>
        </w:rPr>
        <w:t xml:space="preserve"> social science research</w:t>
      </w:r>
      <w:r w:rsidR="0074790A">
        <w:rPr>
          <w:rFonts w:ascii="Calibri" w:hAnsi="Calibri"/>
        </w:rPr>
        <w:t>,</w:t>
      </w:r>
      <w:r w:rsidR="002F1DBB">
        <w:rPr>
          <w:rFonts w:ascii="Calibri" w:hAnsi="Calibri"/>
        </w:rPr>
        <w:t xml:space="preserve"> not </w:t>
      </w:r>
      <w:r w:rsidR="001431A9" w:rsidRPr="00227787">
        <w:rPr>
          <w:rFonts w:ascii="Calibri" w:eastAsia="Times New Roman" w:hAnsi="Calibri"/>
        </w:rPr>
        <w:t xml:space="preserve">just as </w:t>
      </w:r>
      <w:r w:rsidR="0074790A">
        <w:rPr>
          <w:rFonts w:ascii="Calibri" w:eastAsia="Times New Roman" w:hAnsi="Calibri"/>
        </w:rPr>
        <w:t xml:space="preserve">a </w:t>
      </w:r>
      <w:r w:rsidR="001431A9" w:rsidRPr="00227787">
        <w:rPr>
          <w:rFonts w:ascii="Calibri" w:eastAsia="Times New Roman" w:hAnsi="Calibri"/>
        </w:rPr>
        <w:t xml:space="preserve">black-boxed </w:t>
      </w:r>
      <w:r w:rsidR="0074790A">
        <w:rPr>
          <w:rFonts w:ascii="Calibri" w:eastAsia="Times New Roman" w:hAnsi="Calibri"/>
        </w:rPr>
        <w:t xml:space="preserve">component of </w:t>
      </w:r>
      <w:r w:rsidR="001431A9" w:rsidRPr="00227787">
        <w:rPr>
          <w:rFonts w:ascii="Calibri" w:eastAsia="Times New Roman" w:hAnsi="Calibri"/>
        </w:rPr>
        <w:t xml:space="preserve">the </w:t>
      </w:r>
      <w:r>
        <w:rPr>
          <w:rFonts w:ascii="Calibri" w:eastAsia="Times New Roman" w:hAnsi="Calibri"/>
        </w:rPr>
        <w:t>devices</w:t>
      </w:r>
      <w:r w:rsidR="001431A9" w:rsidRPr="00227787">
        <w:rPr>
          <w:rFonts w:ascii="Calibri" w:eastAsia="Times New Roman" w:hAnsi="Calibri"/>
        </w:rPr>
        <w:t>, infrastructures and systems that it enables</w:t>
      </w:r>
      <w:r w:rsidR="0074790A">
        <w:rPr>
          <w:rFonts w:ascii="Calibri" w:eastAsia="Times New Roman" w:hAnsi="Calibri"/>
        </w:rPr>
        <w:t>.</w:t>
      </w:r>
      <w:r w:rsidR="0074790A" w:rsidRPr="0074790A">
        <w:rPr>
          <w:rFonts w:ascii="Calibri" w:eastAsia="Times New Roman" w:hAnsi="Calibri"/>
        </w:rPr>
        <w:t xml:space="preserve"> </w:t>
      </w:r>
      <w:r w:rsidR="0074790A">
        <w:rPr>
          <w:rFonts w:ascii="Calibri" w:eastAsia="Times New Roman" w:hAnsi="Calibri"/>
        </w:rPr>
        <w:t>B</w:t>
      </w:r>
      <w:r w:rsidR="0074790A" w:rsidRPr="00227787">
        <w:rPr>
          <w:rFonts w:ascii="Calibri" w:eastAsia="Times New Roman" w:hAnsi="Calibri"/>
        </w:rPr>
        <w:t>y unpacking and peering into the processes by which software is made and by which it operates in everyday life</w:t>
      </w:r>
      <w:r w:rsidR="0074790A">
        <w:rPr>
          <w:rFonts w:ascii="Calibri" w:eastAsia="Times New Roman" w:hAnsi="Calibri"/>
        </w:rPr>
        <w:t>, research</w:t>
      </w:r>
      <w:r w:rsidR="00451D7B">
        <w:rPr>
          <w:rFonts w:ascii="Calibri" w:eastAsia="Times New Roman" w:hAnsi="Calibri"/>
        </w:rPr>
        <w:t>ers</w:t>
      </w:r>
      <w:r w:rsidR="0074790A">
        <w:rPr>
          <w:rFonts w:ascii="Calibri" w:eastAsia="Times New Roman" w:hAnsi="Calibri"/>
        </w:rPr>
        <w:t xml:space="preserve"> </w:t>
      </w:r>
      <w:r w:rsidR="00451D7B">
        <w:rPr>
          <w:rFonts w:ascii="Calibri" w:eastAsia="Times New Roman" w:hAnsi="Calibri"/>
        </w:rPr>
        <w:t>are</w:t>
      </w:r>
      <w:r w:rsidR="0074790A">
        <w:rPr>
          <w:rFonts w:ascii="Calibri" w:eastAsia="Times New Roman" w:hAnsi="Calibri"/>
        </w:rPr>
        <w:t xml:space="preserve"> exploring the </w:t>
      </w:r>
      <w:r w:rsidR="0074790A" w:rsidRPr="00227787">
        <w:rPr>
          <w:rFonts w:ascii="Calibri" w:eastAsia="Times New Roman" w:hAnsi="Calibri"/>
        </w:rPr>
        <w:t>distinctive ‘work’ that software does in the world</w:t>
      </w:r>
      <w:r w:rsidR="0074790A">
        <w:rPr>
          <w:rFonts w:ascii="Calibri" w:eastAsia="Times New Roman" w:hAnsi="Calibri"/>
        </w:rPr>
        <w:t xml:space="preserve">: </w:t>
      </w:r>
      <w:r w:rsidR="00451D7B">
        <w:rPr>
          <w:rFonts w:ascii="Calibri" w:eastAsia="Times New Roman" w:hAnsi="Calibri"/>
        </w:rPr>
        <w:t>they</w:t>
      </w:r>
      <w:r w:rsidR="00C36832">
        <w:rPr>
          <w:rFonts w:ascii="Calibri" w:eastAsia="Times New Roman" w:hAnsi="Calibri"/>
        </w:rPr>
        <w:t xml:space="preserve"> </w:t>
      </w:r>
      <w:r w:rsidR="00F50AC3">
        <w:rPr>
          <w:rFonts w:ascii="Calibri" w:eastAsia="Times New Roman" w:hAnsi="Calibri"/>
        </w:rPr>
        <w:t xml:space="preserve">are </w:t>
      </w:r>
      <w:r w:rsidR="00C36832">
        <w:rPr>
          <w:rFonts w:ascii="Calibri" w:eastAsia="Times New Roman" w:hAnsi="Calibri"/>
        </w:rPr>
        <w:t>asking</w:t>
      </w:r>
      <w:r w:rsidR="0074790A">
        <w:rPr>
          <w:rFonts w:ascii="Calibri" w:eastAsia="Times New Roman" w:hAnsi="Calibri"/>
        </w:rPr>
        <w:t xml:space="preserve"> </w:t>
      </w:r>
      <w:r w:rsidR="0074790A" w:rsidRPr="00227787">
        <w:rPr>
          <w:rFonts w:ascii="Calibri" w:eastAsia="Times New Roman" w:hAnsi="Calibri"/>
        </w:rPr>
        <w:t xml:space="preserve">how “software matters” </w:t>
      </w:r>
      <w:r w:rsidR="00D848B7">
        <w:rPr>
          <w:rFonts w:ascii="Calibri" w:eastAsia="Times New Roman" w:hAnsi="Calibri"/>
        </w:rPr>
        <w:fldChar w:fldCharType="begin"/>
      </w:r>
      <w:r w:rsidR="00EC69F6">
        <w:rPr>
          <w:rFonts w:ascii="Calibri" w:eastAsia="Times New Roman" w:hAnsi="Calibri"/>
        </w:rPr>
        <w:instrText xml:space="preserve"> ADDIN EN.CITE &lt;EndNote&gt;&lt;Cite&gt;&lt;Author&gt;Kitchin&lt;/Author&gt;&lt;Year&gt;2011&lt;/Year&gt;&lt;RecNum&gt;1828&lt;/RecNum&gt;&lt;Pages&gt;3&lt;/Pages&gt;&lt;DisplayText&gt;(Kitchin and Dodge 2011, 3)&lt;/DisplayText&gt;&lt;record&gt;&lt;rec-number&gt;1828&lt;/rec-number&gt;&lt;foreign-keys&gt;&lt;key app="EN" db-id="v2xdpz55lvdt2gefav55ff08zzw92ep92rtt" timestamp="1493326335"&gt;1828&lt;/key&gt;&lt;/foreign-keys&gt;&lt;ref-type name="Book"&gt;6&lt;/ref-type&gt;&lt;contributors&gt;&lt;authors&gt;&lt;author&gt;Kitchin, Rob&lt;/author&gt;&lt;author&gt;Dodge, Martin&lt;/author&gt;&lt;/authors&gt;&lt;/contributors&gt;&lt;titles&gt;&lt;title&gt;Code/space: Software and everyday life&lt;/title&gt;&lt;/titles&gt;&lt;dates&gt;&lt;year&gt;2011&lt;/year&gt;&lt;/dates&gt;&lt;publisher&gt;MIT Press&lt;/publisher&gt;&lt;isbn&gt;0262042487&lt;/isbn&gt;&lt;urls&gt;&lt;/urls&gt;&lt;/record&gt;&lt;/Cite&gt;&lt;/EndNote&gt;</w:instrText>
      </w:r>
      <w:r w:rsidR="00D848B7">
        <w:rPr>
          <w:rFonts w:ascii="Calibri" w:eastAsia="Times New Roman" w:hAnsi="Calibri"/>
        </w:rPr>
        <w:fldChar w:fldCharType="separate"/>
      </w:r>
      <w:r w:rsidR="00F668D3">
        <w:rPr>
          <w:rFonts w:ascii="Calibri" w:eastAsia="Times New Roman" w:hAnsi="Calibri"/>
          <w:noProof/>
        </w:rPr>
        <w:t>(Kitchin and Dodge 2011, 3)</w:t>
      </w:r>
      <w:r w:rsidR="00D848B7">
        <w:rPr>
          <w:rFonts w:ascii="Calibri" w:eastAsia="Times New Roman" w:hAnsi="Calibri"/>
        </w:rPr>
        <w:fldChar w:fldCharType="end"/>
      </w:r>
      <w:r w:rsidR="0074790A">
        <w:rPr>
          <w:rFonts w:ascii="Calibri" w:eastAsia="Times New Roman" w:hAnsi="Calibri"/>
        </w:rPr>
        <w:t xml:space="preserve">. To date, </w:t>
      </w:r>
      <w:r w:rsidR="0074790A">
        <w:rPr>
          <w:rFonts w:ascii="Calibri" w:hAnsi="Calibri"/>
        </w:rPr>
        <w:t>t</w:t>
      </w:r>
      <w:r w:rsidR="00893B5F">
        <w:rPr>
          <w:rFonts w:ascii="Calibri" w:hAnsi="Calibri"/>
        </w:rPr>
        <w:t>his</w:t>
      </w:r>
      <w:r w:rsidR="005F7CAA">
        <w:rPr>
          <w:rFonts w:ascii="Calibri" w:hAnsi="Calibri"/>
        </w:rPr>
        <w:t xml:space="preserve"> </w:t>
      </w:r>
      <w:r w:rsidR="00172C25">
        <w:rPr>
          <w:rFonts w:ascii="Calibri" w:hAnsi="Calibri"/>
        </w:rPr>
        <w:t xml:space="preserve">has </w:t>
      </w:r>
      <w:r w:rsidR="00893B5F">
        <w:rPr>
          <w:rFonts w:ascii="Calibri" w:hAnsi="Calibri"/>
        </w:rPr>
        <w:t xml:space="preserve">included </w:t>
      </w:r>
      <w:r>
        <w:rPr>
          <w:rFonts w:ascii="Calibri" w:hAnsi="Calibri"/>
        </w:rPr>
        <w:t>research into</w:t>
      </w:r>
      <w:r w:rsidR="0074790A">
        <w:rPr>
          <w:rFonts w:ascii="Calibri" w:hAnsi="Calibri"/>
        </w:rPr>
        <w:t xml:space="preserve"> </w:t>
      </w:r>
      <w:r w:rsidR="00227787" w:rsidRPr="00227787">
        <w:rPr>
          <w:rFonts w:ascii="Calibri" w:hAnsi="Calibri"/>
        </w:rPr>
        <w:t xml:space="preserve">algorithms </w:t>
      </w:r>
      <w:r w:rsidR="0074790A">
        <w:rPr>
          <w:rFonts w:ascii="Calibri" w:hAnsi="Calibri"/>
        </w:rPr>
        <w:t xml:space="preserve">and </w:t>
      </w:r>
      <w:r w:rsidR="00566ECE">
        <w:rPr>
          <w:rFonts w:ascii="Calibri" w:hAnsi="Calibri"/>
        </w:rPr>
        <w:t>their role</w:t>
      </w:r>
      <w:r w:rsidR="0074790A">
        <w:rPr>
          <w:rFonts w:ascii="Calibri" w:hAnsi="Calibri"/>
        </w:rPr>
        <w:t>s</w:t>
      </w:r>
      <w:r w:rsidR="00566ECE">
        <w:rPr>
          <w:rFonts w:ascii="Calibri" w:hAnsi="Calibri"/>
        </w:rPr>
        <w:t xml:space="preserve"> </w:t>
      </w:r>
      <w:r w:rsidR="00591636">
        <w:rPr>
          <w:rFonts w:ascii="Calibri" w:hAnsi="Calibri"/>
        </w:rPr>
        <w:t>in political,</w:t>
      </w:r>
      <w:r w:rsidR="00227787" w:rsidRPr="00227787">
        <w:rPr>
          <w:rFonts w:ascii="Calibri" w:hAnsi="Calibri"/>
        </w:rPr>
        <w:t xml:space="preserve"> personal </w:t>
      </w:r>
      <w:r w:rsidR="00591636">
        <w:rPr>
          <w:rFonts w:ascii="Calibri" w:hAnsi="Calibri"/>
        </w:rPr>
        <w:t xml:space="preserve">and work </w:t>
      </w:r>
      <w:r w:rsidR="00227787" w:rsidRPr="00227787">
        <w:rPr>
          <w:rFonts w:ascii="Calibri" w:hAnsi="Calibri"/>
        </w:rPr>
        <w:t xml:space="preserve">life </w:t>
      </w:r>
      <w:r w:rsidR="00D848B7">
        <w:rPr>
          <w:rFonts w:ascii="Calibri" w:hAnsi="Calibri"/>
        </w:rPr>
        <w:fldChar w:fldCharType="begin">
          <w:fldData xml:space="preserve">PEVuZE5vdGU+PENpdGU+PEF1dGhvcj5HaWxsZXNwaWU8L0F1dGhvcj48WWVhcj4yMDE0PC9ZZWFy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</w:fldData>
        </w:fldChar>
      </w:r>
      <w:r w:rsidR="00707919">
        <w:rPr>
          <w:rFonts w:ascii="Calibri" w:hAnsi="Calibri"/>
        </w:rPr>
        <w:instrText xml:space="preserve"> ADDIN EN.CITE </w:instrText>
      </w:r>
      <w:r w:rsidR="00707919">
        <w:rPr>
          <w:rFonts w:ascii="Calibri" w:hAnsi="Calibri"/>
        </w:rPr>
        <w:fldChar w:fldCharType="begin">
          <w:fldData xml:space="preserve">PEVuZE5vdGU+PENpdGU+PEF1dGhvcj5HaWxsZXNwaWU8L0F1dGhvcj48WWVhcj4yMDE0PC9ZZWFy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</w:fldData>
        </w:fldChar>
      </w:r>
      <w:r w:rsidR="00707919">
        <w:rPr>
          <w:rFonts w:ascii="Calibri" w:hAnsi="Calibri"/>
        </w:rPr>
        <w:instrText xml:space="preserve"> ADDIN EN.CITE.DATA </w:instrText>
      </w:r>
      <w:r w:rsidR="00707919">
        <w:rPr>
          <w:rFonts w:ascii="Calibri" w:hAnsi="Calibri"/>
        </w:rPr>
      </w:r>
      <w:r w:rsidR="00707919">
        <w:rPr>
          <w:rFonts w:ascii="Calibri" w:hAnsi="Calibri"/>
        </w:rPr>
        <w:fldChar w:fldCharType="end"/>
      </w:r>
      <w:r w:rsidR="00D848B7">
        <w:rPr>
          <w:rFonts w:ascii="Calibri" w:hAnsi="Calibri"/>
        </w:rPr>
      </w:r>
      <w:r w:rsidR="00D848B7">
        <w:rPr>
          <w:rFonts w:ascii="Calibri" w:hAnsi="Calibri"/>
        </w:rPr>
        <w:fldChar w:fldCharType="separate"/>
      </w:r>
      <w:r w:rsidR="008D47D6">
        <w:rPr>
          <w:rFonts w:ascii="Calibri" w:hAnsi="Calibri"/>
          <w:noProof/>
        </w:rPr>
        <w:t>(Gillespie, Boczkowski, and Foot 2014, Zarsky 2015, Pasquale 2015, Beer 2017)</w:t>
      </w:r>
      <w:r w:rsidR="00D848B7">
        <w:rPr>
          <w:rFonts w:ascii="Calibri" w:hAnsi="Calibri"/>
        </w:rPr>
        <w:fldChar w:fldCharType="end"/>
      </w:r>
      <w:r w:rsidR="00566ECE">
        <w:rPr>
          <w:rFonts w:ascii="Calibri" w:hAnsi="Calibri"/>
        </w:rPr>
        <w:t xml:space="preserve">, the </w:t>
      </w:r>
      <w:r w:rsidR="00566ECE" w:rsidRPr="007E0B38">
        <w:rPr>
          <w:rFonts w:eastAsia="Times New Roman"/>
          <w:szCs w:val="24"/>
        </w:rPr>
        <w:t xml:space="preserve">production </w:t>
      </w:r>
      <w:r w:rsidR="00566ECE">
        <w:rPr>
          <w:rFonts w:eastAsia="Times New Roman"/>
          <w:szCs w:val="24"/>
        </w:rPr>
        <w:t xml:space="preserve">of software </w:t>
      </w:r>
      <w:r w:rsidR="00D848B7" w:rsidRPr="007E0B38">
        <w:rPr>
          <w:szCs w:val="24"/>
        </w:rPr>
        <w:fldChar w:fldCharType="begin"/>
      </w:r>
      <w:r w:rsidR="00EC69F6">
        <w:rPr>
          <w:szCs w:val="24"/>
        </w:rPr>
        <w:instrText xml:space="preserve"> ADDIN EN.CITE &lt;EndNote&gt;&lt;Cite&gt;&lt;Author&gt;Mackenzie&lt;/Author&gt;&lt;Year&gt;2006&lt;/Year&gt;&lt;RecNum&gt;1833&lt;/RecNum&gt;&lt;DisplayText&gt;(Mackenzie 2006)&lt;/DisplayText&gt;&lt;record&gt;&lt;rec-number&gt;1833&lt;/rec-number&gt;&lt;foreign-keys&gt;&lt;key app="EN" db-id="v2xdpz55lvdt2gefav55ff08zzw92ep92rtt" timestamp="1493363046"&gt;1833&lt;/key&gt;&lt;/foreign-keys&gt;&lt;ref-type name="Book"&gt;6&lt;/ref-type&gt;&lt;contributors&gt;&lt;authors&gt;&lt;author&gt;Mackenzie, Adrian&lt;/author&gt;&lt;/authors&gt;&lt;/contributors&gt;&lt;titles&gt;&lt;title&gt;Cutting code: Software and sociality&lt;/title&gt;&lt;/titles&gt;&lt;volume&gt;30&lt;/volume&gt;&lt;dates&gt;&lt;year&gt;2006&lt;/year&gt;&lt;/dates&gt;&lt;publisher&gt;Peter Lang&lt;/publisher&gt;&lt;isbn&gt;0820478237&lt;/isbn&gt;&lt;urls&gt;&lt;/urls&gt;&lt;/record&gt;&lt;/Cite&gt;&lt;/EndNote&gt;</w:instrText>
      </w:r>
      <w:r w:rsidR="00D848B7" w:rsidRPr="007E0B38">
        <w:rPr>
          <w:szCs w:val="24"/>
        </w:rPr>
        <w:fldChar w:fldCharType="separate"/>
      </w:r>
      <w:r w:rsidR="00F668D3">
        <w:rPr>
          <w:noProof/>
          <w:szCs w:val="24"/>
        </w:rPr>
        <w:t>(Mackenzie 2006)</w:t>
      </w:r>
      <w:r w:rsidR="00D848B7" w:rsidRPr="007E0B38">
        <w:rPr>
          <w:szCs w:val="24"/>
        </w:rPr>
        <w:fldChar w:fldCharType="end"/>
      </w:r>
      <w:r w:rsidR="00E17386">
        <w:rPr>
          <w:szCs w:val="24"/>
        </w:rPr>
        <w:t>,</w:t>
      </w:r>
      <w:r w:rsidR="00591636">
        <w:rPr>
          <w:szCs w:val="24"/>
        </w:rPr>
        <w:t xml:space="preserve"> its</w:t>
      </w:r>
      <w:r w:rsidR="00566ECE" w:rsidRPr="007E0B38">
        <w:rPr>
          <w:szCs w:val="24"/>
        </w:rPr>
        <w:t xml:space="preserve"> introduction and embedding into organisational settings </w:t>
      </w:r>
      <w:r w:rsidR="00D848B7" w:rsidRPr="007E0B38">
        <w:rPr>
          <w:szCs w:val="24"/>
        </w:rPr>
        <w:fldChar w:fldCharType="begin"/>
      </w:r>
      <w:r w:rsidR="00EC69F6">
        <w:rPr>
          <w:szCs w:val="24"/>
        </w:rPr>
        <w:instrText xml:space="preserve"> ADDIN EN.CITE &lt;EndNote&gt;&lt;Cite&gt;&lt;Author&gt;Pollock&lt;/Author&gt;&lt;Year&gt;2008&lt;/Year&gt;&lt;RecNum&gt;1834&lt;/RecNum&gt;&lt;DisplayText&gt;(Pollock and Williams 2008)&lt;/DisplayText&gt;&lt;record&gt;&lt;rec-number&gt;1834&lt;/rec-number&gt;&lt;foreign-keys&gt;&lt;key app="EN" db-id="v2xdpz55lvdt2gefav55ff08zzw92ep92rtt" timestamp="1493363672"&gt;1834&lt;/key&gt;&lt;/foreign-keys&gt;&lt;ref-type name="Book"&gt;6&lt;/ref-type&gt;&lt;contributors&gt;&lt;authors&gt;&lt;author&gt;Pollock, Neil&lt;/author&gt;&lt;author&gt;Williams, Robin&lt;/author&gt;&lt;/authors&gt;&lt;/contributors&gt;&lt;titles&gt;&lt;title&gt;Software and organisations: The biography of the enterprise-wide system or how SAP conquered the world&lt;/title&gt;&lt;/titles&gt;&lt;dates&gt;&lt;year&gt;2008&lt;/year&gt;&lt;/dates&gt;&lt;pub-location&gt;Abingdon, Oxon&lt;/pub-location&gt;&lt;publisher&gt;Routledge&lt;/publisher&gt;&lt;isbn&gt;1134139489&lt;/isbn&gt;&lt;urls&gt;&lt;/urls&gt;&lt;/record&gt;&lt;/Cite&gt;&lt;/EndNote&gt;</w:instrText>
      </w:r>
      <w:r w:rsidR="00D848B7" w:rsidRPr="007E0B38">
        <w:rPr>
          <w:szCs w:val="24"/>
        </w:rPr>
        <w:fldChar w:fldCharType="separate"/>
      </w:r>
      <w:r w:rsidR="00F668D3">
        <w:rPr>
          <w:noProof/>
          <w:szCs w:val="24"/>
        </w:rPr>
        <w:t>(Pollock and Williams 2008)</w:t>
      </w:r>
      <w:r w:rsidR="00D848B7" w:rsidRPr="007E0B38">
        <w:rPr>
          <w:szCs w:val="24"/>
        </w:rPr>
        <w:fldChar w:fldCharType="end"/>
      </w:r>
      <w:r w:rsidR="00D3633C">
        <w:rPr>
          <w:szCs w:val="24"/>
        </w:rPr>
        <w:t>,</w:t>
      </w:r>
      <w:r w:rsidR="00893B5F">
        <w:rPr>
          <w:szCs w:val="24"/>
        </w:rPr>
        <w:t xml:space="preserve"> and </w:t>
      </w:r>
      <w:r w:rsidR="00E17386">
        <w:rPr>
          <w:szCs w:val="24"/>
        </w:rPr>
        <w:t xml:space="preserve">its </w:t>
      </w:r>
      <w:r w:rsidR="00893B5F">
        <w:rPr>
          <w:szCs w:val="24"/>
        </w:rPr>
        <w:t xml:space="preserve">role in </w:t>
      </w:r>
      <w:r w:rsidR="00C36832">
        <w:rPr>
          <w:szCs w:val="24"/>
        </w:rPr>
        <w:t xml:space="preserve">the production of urban space </w:t>
      </w:r>
      <w:r w:rsidR="00D848B7">
        <w:rPr>
          <w:szCs w:val="24"/>
        </w:rPr>
        <w:fldChar w:fldCharType="begin"/>
      </w:r>
      <w:r w:rsidR="00EC69F6">
        <w:rPr>
          <w:szCs w:val="24"/>
        </w:rPr>
        <w:instrText xml:space="preserve"> ADDIN EN.CITE &lt;EndNote&gt;&lt;Cite&gt;&lt;Author&gt;Thrift&lt;/Author&gt;&lt;Year&gt;2002&lt;/Year&gt;&lt;RecNum&gt;1926&lt;/RecNum&gt;&lt;DisplayText&gt;(Thrift and French 2002, Kitchin and Perng 2016)&lt;/DisplayText&gt;&lt;record&gt;&lt;rec-number&gt;1926&lt;/rec-number&gt;&lt;foreign-keys&gt;&lt;key app="EN" db-id="v2xdpz55lvdt2gefav55ff08zzw92ep92rtt" timestamp="1502873099"&gt;1926&lt;/key&gt;&lt;/foreign-keys&gt;&lt;ref-type name="Journal Article"&gt;17&lt;/ref-type&gt;&lt;contributors&gt;&lt;authors&gt;&lt;author&gt;Thrift, Nigel&lt;/author&gt;&lt;author&gt;French, Shaun&lt;/author&gt;&lt;/authors&gt;&lt;/contributors&gt;&lt;titles&gt;&lt;title&gt;The automatic production of space&lt;/title&gt;&lt;secondary-title&gt;Transactions of the Institute of British Geographers&lt;/secondary-title&gt;&lt;/titles&gt;&lt;periodical&gt;&lt;full-title&gt;Transactions of the Institute of British Geographers&lt;/full-title&gt;&lt;/periodical&gt;&lt;pages&gt;309-335&lt;/pages&gt;&lt;volume&gt;27&lt;/volume&gt;&lt;number&gt;3&lt;/number&gt;&lt;keywords&gt;&lt;keyword&gt;software&lt;/keyword&gt;&lt;keyword&gt;code&lt;/keyword&gt;&lt;keyword&gt;timespace&lt;/keyword&gt;&lt;keyword&gt;everyday life&lt;/keyword&gt;&lt;keyword&gt;automatic&lt;/keyword&gt;&lt;/keywords&gt;&lt;dates&gt;&lt;year&gt;2002&lt;/year&gt;&lt;/dates&gt;&lt;publisher&gt;Blackwell Publishers Ltd.&lt;/publisher&gt;&lt;isbn&gt;1475-5661&lt;/isbn&gt;&lt;urls&gt;&lt;related-urls&gt;&lt;url&gt;http://dx.doi.org/10.1111/1475-5661.00057&lt;/url&gt;&lt;/related-urls&gt;&lt;/urls&gt;&lt;electronic-resource-num&gt;10.1111/1475-5661.00057&lt;/electronic-resource-num&gt;&lt;/record&gt;&lt;/Cite&gt;&lt;Cite&gt;&lt;Author&gt;Kitchin&lt;/Author&gt;&lt;Year&gt;2016&lt;/Year&gt;&lt;RecNum&gt;1927&lt;/RecNum&gt;&lt;record&gt;&lt;rec-number&gt;1927&lt;/rec-number&gt;&lt;foreign-keys&gt;&lt;key app="EN" db-id="v2xdpz55lvdt2gefav55ff08zzw92ep92rtt" timestamp="1502873442"&gt;1927&lt;/key&gt;&lt;/foreign-keys&gt;&lt;ref-type name="Book"&gt;6&lt;/ref-type&gt;&lt;contributors&gt;&lt;authors&gt;&lt;author&gt;Kitchin, Rob&lt;/author&gt;&lt;author&gt;Perng, Sung-Yueh&lt;/author&gt;&lt;/authors&gt;&lt;/contributors&gt;&lt;titles&gt;&lt;title&gt;Code and the City&lt;/title&gt;&lt;/titles&gt;&lt;dates&gt;&lt;year&gt;2016&lt;/year&gt;&lt;/dates&gt;&lt;publisher&gt;Routledge&lt;/publisher&gt;&lt;isbn&gt;1317413814&lt;/isbn&gt;&lt;urls&gt;&lt;/urls&gt;&lt;/record&gt;&lt;/Cite&gt;&lt;/EndNote&gt;</w:instrText>
      </w:r>
      <w:r w:rsidR="00D848B7">
        <w:rPr>
          <w:szCs w:val="24"/>
        </w:rPr>
        <w:fldChar w:fldCharType="separate"/>
      </w:r>
      <w:r w:rsidR="00F668D3">
        <w:rPr>
          <w:noProof/>
          <w:szCs w:val="24"/>
        </w:rPr>
        <w:t>(Thrift and French 2002, Kitchin and Perng 2016)</w:t>
      </w:r>
      <w:r w:rsidR="00D848B7">
        <w:rPr>
          <w:szCs w:val="24"/>
        </w:rPr>
        <w:fldChar w:fldCharType="end"/>
      </w:r>
      <w:r w:rsidR="00904A19">
        <w:rPr>
          <w:szCs w:val="24"/>
        </w:rPr>
        <w:t xml:space="preserve">. </w:t>
      </w:r>
      <w:r>
        <w:rPr>
          <w:szCs w:val="24"/>
        </w:rPr>
        <w:t>M</w:t>
      </w:r>
      <w:r w:rsidR="00893B5F">
        <w:rPr>
          <w:szCs w:val="24"/>
        </w:rPr>
        <w:t>any</w:t>
      </w:r>
      <w:r w:rsidR="00227787" w:rsidRPr="00227787">
        <w:rPr>
          <w:rFonts w:ascii="Calibri" w:hAnsi="Calibri"/>
        </w:rPr>
        <w:t xml:space="preserve"> writers </w:t>
      </w:r>
      <w:r w:rsidR="005F7CAA">
        <w:rPr>
          <w:rFonts w:ascii="Calibri" w:hAnsi="Calibri"/>
        </w:rPr>
        <w:t>have</w:t>
      </w:r>
      <w:r>
        <w:rPr>
          <w:rFonts w:ascii="Calibri" w:hAnsi="Calibri"/>
        </w:rPr>
        <w:t xml:space="preserve"> also</w:t>
      </w:r>
      <w:r w:rsidR="005F7CAA">
        <w:rPr>
          <w:rFonts w:ascii="Calibri" w:hAnsi="Calibri"/>
        </w:rPr>
        <w:t xml:space="preserve"> </w:t>
      </w:r>
      <w:r w:rsidR="00227787" w:rsidRPr="00227787">
        <w:rPr>
          <w:rFonts w:ascii="Calibri" w:hAnsi="Calibri"/>
        </w:rPr>
        <w:t>grapple</w:t>
      </w:r>
      <w:r w:rsidR="005F7CAA">
        <w:rPr>
          <w:rFonts w:ascii="Calibri" w:hAnsi="Calibri"/>
        </w:rPr>
        <w:t>d</w:t>
      </w:r>
      <w:r w:rsidR="00227787" w:rsidRPr="00227787">
        <w:rPr>
          <w:rFonts w:ascii="Calibri" w:hAnsi="Calibri"/>
        </w:rPr>
        <w:t xml:space="preserve"> with the</w:t>
      </w:r>
      <w:r w:rsidR="00893B5F">
        <w:rPr>
          <w:rFonts w:ascii="Calibri" w:hAnsi="Calibri"/>
        </w:rPr>
        <w:t xml:space="preserve"> nature of software itself, and the distinctive challenges it poses</w:t>
      </w:r>
      <w:r w:rsidR="00FB3CB4">
        <w:rPr>
          <w:rFonts w:ascii="Calibri" w:hAnsi="Calibri"/>
        </w:rPr>
        <w:t xml:space="preserve"> for thinking about technological agencies </w:t>
      </w:r>
      <w:r w:rsidR="00D848B7">
        <w:rPr>
          <w:rFonts w:ascii="Calibri" w:hAnsi="Calibri"/>
        </w:rPr>
        <w:fldChar w:fldCharType="begin">
          <w:fldData xml:space="preserve">PEVuZE5vdGU+PENpdGU+PEF1dGhvcj5UaHJpZnQ8L0F1dGhvcj48WWVhcj4yMDA0PC9ZZWFyPjxS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</w:fldData>
        </w:fldChar>
      </w:r>
      <w:r w:rsidR="00EC69F6">
        <w:rPr>
          <w:rFonts w:ascii="Calibri" w:hAnsi="Calibri"/>
        </w:rPr>
        <w:instrText xml:space="preserve"> ADDIN EN.CITE </w:instrText>
      </w:r>
      <w:r w:rsidR="00EC69F6">
        <w:rPr>
          <w:rFonts w:ascii="Calibri" w:hAnsi="Calibri"/>
        </w:rPr>
        <w:fldChar w:fldCharType="begin">
          <w:fldData xml:space="preserve">PEVuZE5vdGU+PENpdGU+PEF1dGhvcj5UaHJpZnQ8L0F1dGhvcj48WWVhcj4yMDA0PC9ZZWFyPjxS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</w:fldData>
        </w:fldChar>
      </w:r>
      <w:r w:rsidR="00EC69F6">
        <w:rPr>
          <w:rFonts w:ascii="Calibri" w:hAnsi="Calibri"/>
        </w:rPr>
        <w:instrText xml:space="preserve"> ADDIN EN.CITE.DATA </w:instrText>
      </w:r>
      <w:r w:rsidR="00EC69F6">
        <w:rPr>
          <w:rFonts w:ascii="Calibri" w:hAnsi="Calibri"/>
        </w:rPr>
      </w:r>
      <w:r w:rsidR="00EC69F6">
        <w:rPr>
          <w:rFonts w:ascii="Calibri" w:hAnsi="Calibri"/>
        </w:rPr>
        <w:fldChar w:fldCharType="end"/>
      </w:r>
      <w:r w:rsidR="00D848B7">
        <w:rPr>
          <w:rFonts w:ascii="Calibri" w:hAnsi="Calibri"/>
        </w:rPr>
      </w:r>
      <w:r w:rsidR="00D848B7">
        <w:rPr>
          <w:rFonts w:ascii="Calibri" w:hAnsi="Calibri"/>
        </w:rPr>
        <w:fldChar w:fldCharType="separate"/>
      </w:r>
      <w:r w:rsidR="00F668D3">
        <w:rPr>
          <w:rFonts w:ascii="Calibri" w:hAnsi="Calibri"/>
          <w:noProof/>
        </w:rPr>
        <w:t>(Thrift 2004, Leonardi 2010, Berry 2011, Kitchin and Dodge 2011)</w:t>
      </w:r>
      <w:r w:rsidR="00D848B7">
        <w:rPr>
          <w:rFonts w:ascii="Calibri" w:hAnsi="Calibri"/>
        </w:rPr>
        <w:fldChar w:fldCharType="end"/>
      </w:r>
      <w:r w:rsidR="00227787" w:rsidRPr="00227787">
        <w:rPr>
          <w:rFonts w:ascii="Calibri" w:hAnsi="Calibri"/>
        </w:rPr>
        <w:t xml:space="preserve">. </w:t>
      </w:r>
      <w:r w:rsidR="001A563F">
        <w:rPr>
          <w:rFonts w:ascii="Calibri" w:hAnsi="Calibri"/>
        </w:rPr>
        <w:t xml:space="preserve">For instance, software is seen to have </w:t>
      </w:r>
      <w:r w:rsidR="00227787" w:rsidRPr="00227787">
        <w:rPr>
          <w:rFonts w:ascii="Calibri" w:hAnsi="Calibri"/>
        </w:rPr>
        <w:t>dynamic, almost living</w:t>
      </w:r>
      <w:r>
        <w:rPr>
          <w:rFonts w:ascii="Calibri" w:hAnsi="Calibri"/>
        </w:rPr>
        <w:t>,</w:t>
      </w:r>
      <w:r w:rsidR="001A563F">
        <w:rPr>
          <w:rFonts w:ascii="Calibri" w:hAnsi="Calibri"/>
        </w:rPr>
        <w:t xml:space="preserve"> qualities that render the world</w:t>
      </w:r>
      <w:r w:rsidR="00EA5541">
        <w:rPr>
          <w:rFonts w:ascii="Calibri" w:hAnsi="Calibri"/>
        </w:rPr>
        <w:t xml:space="preserve"> </w:t>
      </w:r>
      <w:r w:rsidR="001A563F">
        <w:rPr>
          <w:rFonts w:ascii="Calibri" w:hAnsi="Calibri"/>
        </w:rPr>
        <w:t>“</w:t>
      </w:r>
      <w:r w:rsidR="00EA5541">
        <w:rPr>
          <w:rFonts w:ascii="Calibri" w:hAnsi="Calibri"/>
        </w:rPr>
        <w:t xml:space="preserve">increasingly lively” </w:t>
      </w:r>
      <w:r w:rsidR="00D848B7">
        <w:rPr>
          <w:rFonts w:ascii="Calibri" w:hAnsi="Calibri"/>
        </w:rPr>
        <w:fldChar w:fldCharType="begin"/>
      </w:r>
      <w:r w:rsidR="00EC69F6">
        <w:rPr>
          <w:rFonts w:ascii="Calibri" w:hAnsi="Calibri"/>
        </w:rPr>
        <w:instrText xml:space="preserve"> ADDIN EN.CITE &lt;EndNote&gt;&lt;Cite&gt;&lt;Author&gt;Thrift&lt;/Author&gt;&lt;Year&gt;2004&lt;/Year&gt;&lt;RecNum&gt;1914&lt;/RecNum&gt;&lt;Pages&gt;461&lt;/Pages&gt;&lt;DisplayText&gt;(Thrift 2004, 461)&lt;/DisplayText&gt;&lt;record&gt;&lt;rec-number&gt;1914&lt;/rec-number&gt;&lt;foreign-keys&gt;&lt;key app="EN" db-id="v2xdpz55lvdt2gefav55ff08zzw92ep92rtt" timestamp="1502350717"&gt;1914&lt;/key&gt;&lt;/foreign-keys&gt;&lt;ref-type name="Journal Article"&gt;17&lt;/ref-type&gt;&lt;contributors&gt;&lt;authors&gt;&lt;author&gt;Thrift, Nigel&lt;/author&gt;&lt;/authors&gt;&lt;/contributors&gt;&lt;titles&gt;&lt;title&gt;Electric animals: New models of everyday life?&lt;/title&gt;&lt;secondary-title&gt;Cultural Studies&lt;/secondary-title&gt;&lt;/titles&gt;&lt;periodical&gt;&lt;full-title&gt;Cultural Studies&lt;/full-title&gt;&lt;/periodical&gt;&lt;pages&gt;461-482&lt;/pages&gt;&lt;volume&gt;18&lt;/volume&gt;&lt;number&gt;2-3&lt;/number&gt;&lt;dates&gt;&lt;year&gt;2004&lt;/year&gt;&lt;pub-dates&gt;&lt;date&gt;2004/01/01&lt;/date&gt;&lt;/pub-dates&gt;&lt;/dates&gt;&lt;publisher&gt;Routledge&lt;/publisher&gt;&lt;isbn&gt;0950-2386&lt;/isbn&gt;&lt;urls&gt;&lt;related-urls&gt;&lt;url&gt;http://dx.doi.org/10.1080/0950238042000201617&lt;/url&gt;&lt;/related-urls&gt;&lt;/urls&gt;&lt;electronic-resource-num&gt;10.1080/0950238042000201617&lt;/electronic-resource-num&gt;&lt;/record&gt;&lt;/Cite&gt;&lt;/EndNote&gt;</w:instrText>
      </w:r>
      <w:r w:rsidR="00D848B7">
        <w:rPr>
          <w:rFonts w:ascii="Calibri" w:hAnsi="Calibri"/>
        </w:rPr>
        <w:fldChar w:fldCharType="separate"/>
      </w:r>
      <w:r w:rsidR="00F668D3">
        <w:rPr>
          <w:rFonts w:ascii="Calibri" w:hAnsi="Calibri"/>
          <w:noProof/>
        </w:rPr>
        <w:t>(Thrift 2004, 461)</w:t>
      </w:r>
      <w:r w:rsidR="00D848B7">
        <w:rPr>
          <w:rFonts w:ascii="Calibri" w:hAnsi="Calibri"/>
        </w:rPr>
        <w:fldChar w:fldCharType="end"/>
      </w:r>
      <w:r>
        <w:rPr>
          <w:rFonts w:ascii="Calibri" w:hAnsi="Calibri"/>
        </w:rPr>
        <w:t xml:space="preserve"> </w:t>
      </w:r>
    </w:p>
    <w:p w14:paraId="5CE08A50" w14:textId="77777777" w:rsidR="001A563F" w:rsidRDefault="001A563F" w:rsidP="00C07DFC">
      <w:pPr>
        <w:autoSpaceDE w:val="0"/>
        <w:autoSpaceDN w:val="0"/>
        <w:adjustRightInd w:val="0"/>
        <w:spacing w:line="264" w:lineRule="auto"/>
        <w:jc w:val="both"/>
        <w:rPr>
          <w:rFonts w:ascii="Calibri" w:hAnsi="Calibri"/>
        </w:rPr>
      </w:pPr>
    </w:p>
    <w:p w14:paraId="2D270AF6" w14:textId="21231DE8" w:rsidR="001A563F" w:rsidRDefault="001A563F" w:rsidP="00C07DFC">
      <w:pPr>
        <w:autoSpaceDE w:val="0"/>
        <w:autoSpaceDN w:val="0"/>
        <w:adjustRightInd w:val="0"/>
        <w:spacing w:line="264" w:lineRule="auto"/>
        <w:jc w:val="both"/>
        <w:rPr>
          <w:rFonts w:ascii="Calibri" w:eastAsia="Times New Roman" w:hAnsi="Calibri"/>
        </w:rPr>
      </w:pPr>
      <w:r>
        <w:rPr>
          <w:rFonts w:ascii="Calibri" w:hAnsi="Calibri"/>
        </w:rPr>
        <w:t>For theories of practice, software is a challenging ‘material’ to conceptualise and study. This is, firstly, because some forms of software</w:t>
      </w:r>
      <w:r w:rsidR="00823EF7">
        <w:rPr>
          <w:rFonts w:ascii="Calibri" w:hAnsi="Calibri"/>
        </w:rPr>
        <w:t xml:space="preserve"> </w:t>
      </w:r>
      <w:r w:rsidR="00823EF7" w:rsidRPr="00227787">
        <w:rPr>
          <w:rFonts w:ascii="Calibri" w:eastAsia="Times New Roman" w:hAnsi="Calibri"/>
        </w:rPr>
        <w:t>‘enliven’ a</w:t>
      </w:r>
      <w:r w:rsidR="00823EF7">
        <w:rPr>
          <w:rFonts w:ascii="Calibri" w:eastAsia="Times New Roman" w:hAnsi="Calibri"/>
        </w:rPr>
        <w:t xml:space="preserve">nd automate </w:t>
      </w:r>
      <w:r>
        <w:rPr>
          <w:rFonts w:ascii="Calibri" w:eastAsia="Times New Roman" w:hAnsi="Calibri"/>
        </w:rPr>
        <w:t>processes in</w:t>
      </w:r>
      <w:r w:rsidR="00823EF7">
        <w:rPr>
          <w:rFonts w:ascii="Calibri" w:eastAsia="Times New Roman" w:hAnsi="Calibri"/>
        </w:rPr>
        <w:t xml:space="preserve"> complex ways</w:t>
      </w:r>
      <w:r>
        <w:rPr>
          <w:rFonts w:ascii="Calibri" w:eastAsia="Times New Roman" w:hAnsi="Calibri"/>
        </w:rPr>
        <w:t xml:space="preserve"> that reduce, remove or otherwise de-centre the active</w:t>
      </w:r>
      <w:r w:rsidR="00DC287F">
        <w:rPr>
          <w:rFonts w:ascii="Calibri" w:eastAsia="Times New Roman" w:hAnsi="Calibri"/>
        </w:rPr>
        <w:t xml:space="preserve"> and </w:t>
      </w:r>
      <w:r>
        <w:rPr>
          <w:rFonts w:ascii="Calibri" w:eastAsia="Times New Roman" w:hAnsi="Calibri"/>
        </w:rPr>
        <w:t>practical doings of people</w:t>
      </w:r>
      <w:r w:rsidR="00DC287F">
        <w:rPr>
          <w:rFonts w:ascii="Calibri" w:eastAsia="Times New Roman" w:hAnsi="Calibri"/>
        </w:rPr>
        <w:t xml:space="preserve">. Yet practice theories, </w:t>
      </w:r>
      <w:r w:rsidR="00DC287F">
        <w:rPr>
          <w:rFonts w:ascii="Calibri" w:hAnsi="Calibri"/>
        </w:rPr>
        <w:t xml:space="preserve">such as those of Schatkzi </w:t>
      </w:r>
      <w:r w:rsidR="00D848B7">
        <w:rPr>
          <w:rFonts w:ascii="Calibri" w:hAnsi="Calibri"/>
        </w:rPr>
        <w:fldChar w:fldCharType="begin"/>
      </w:r>
      <w:r w:rsidR="00EC69F6">
        <w:rPr>
          <w:rFonts w:ascii="Calibri" w:hAnsi="Calibri"/>
        </w:rPr>
        <w:instrText xml:space="preserve"> ADDIN EN.CITE &lt;EndNote&gt;&lt;Cite ExcludeAuth="1"&gt;&lt;Author&gt;Schatzki&lt;/Author&gt;&lt;Year&gt;2002&lt;/Year&gt;&lt;RecNum&gt;1654&lt;/RecNum&gt;&lt;DisplayText&gt;(2002, 2010)&lt;/DisplayText&gt;&lt;record&gt;&lt;rec-number&gt;1654&lt;/rec-number&gt;&lt;foreign-keys&gt;&lt;key app="EN" db-id="v2xdpz55lvdt2gefav55ff08zzw92ep92rtt" timestamp="1473441343"&gt;1654&lt;/key&gt;&lt;/foreign-keys&gt;&lt;ref-type name="Book"&gt;6&lt;/ref-type&gt;&lt;contributors&gt;&lt;authors&gt;&lt;author&gt;Schatzki, Theodore R.&lt;/author&gt;&lt;/authors&gt;&lt;/contributors&gt;&lt;titles&gt;&lt;title&gt;The Site of the Social: A Philosophical Account of the Constitution of Social Life and Change&lt;/title&gt;&lt;/titles&gt;&lt;dates&gt;&lt;year&gt;2002&lt;/year&gt;&lt;/dates&gt;&lt;pub-location&gt;University Park, Pa&lt;/pub-location&gt;&lt;publisher&gt;The Pennsylvania State University Press&lt;/publisher&gt;&lt;isbn&gt;0271022922&lt;/isbn&gt;&lt;urls&gt;&lt;/urls&gt;&lt;/record&gt;&lt;/Cite&gt;&lt;Cite ExcludeAuth="1"&gt;&lt;Author&gt;Schatzki&lt;/Author&gt;&lt;Year&gt;2010&lt;/Year&gt;&lt;RecNum&gt;1579&lt;/RecNum&gt;&lt;record&gt;&lt;rec-number&gt;1579&lt;/rec-number&gt;&lt;foreign-keys&gt;&lt;key app="EN" db-id="v2xdpz55lvdt2gefav55ff08zzw92ep92rtt" timestamp="1473441163"&gt;1579&lt;/key&gt;&lt;/foreign-keys&gt;&lt;ref-type name="Journal Article"&gt;17&lt;/ref-type&gt;&lt;contributors&gt;&lt;authors&gt;&lt;author&gt;Schatzki, Theodore R.&lt;/author&gt;&lt;/authors&gt;&lt;/contributors&gt;&lt;titles&gt;&lt;title&gt;Materiality and Social Life&lt;/title&gt;&lt;secondary-title&gt;Nature and Culture&lt;/secondary-title&gt;&lt;/titles&gt;&lt;periodical&gt;&lt;full-title&gt;Nature and Culture&lt;/full-title&gt;&lt;/periodical&gt;&lt;pages&gt;123-149&lt;/pages&gt;&lt;volume&gt;5&lt;/volume&gt;&lt;keywords&gt;&lt;keyword&gt;materiality&lt;/keyword&gt;&lt;keyword&gt;nature&lt;/keyword&gt;&lt;keyword&gt;social ontology&lt;/keyword&gt;&lt;keyword&gt;social practices&lt;/keyword&gt;&lt;keyword&gt;society&lt;/keyword&gt;&lt;/keywords&gt;&lt;dates&gt;&lt;year&gt;2010&lt;/year&gt;&lt;/dates&gt;&lt;urls&gt;&lt;/urls&gt;&lt;electronic-resource-num&gt;10.3167/nc.2010.050202&lt;/electronic-resource-num&gt;&lt;/record&gt;&lt;/Cite&gt;&lt;/EndNote&gt;</w:instrText>
      </w:r>
      <w:r w:rsidR="00D848B7">
        <w:rPr>
          <w:rFonts w:ascii="Calibri" w:hAnsi="Calibri"/>
        </w:rPr>
        <w:fldChar w:fldCharType="separate"/>
      </w:r>
      <w:r w:rsidR="00F668D3">
        <w:rPr>
          <w:rFonts w:ascii="Calibri" w:hAnsi="Calibri"/>
          <w:noProof/>
        </w:rPr>
        <w:t>(2002, 2010)</w:t>
      </w:r>
      <w:r w:rsidR="00D848B7">
        <w:rPr>
          <w:rFonts w:ascii="Calibri" w:hAnsi="Calibri"/>
        </w:rPr>
        <w:fldChar w:fldCharType="end"/>
      </w:r>
      <w:r w:rsidR="00DC287F">
        <w:rPr>
          <w:rFonts w:ascii="Calibri" w:hAnsi="Calibri"/>
        </w:rPr>
        <w:t xml:space="preserve"> and Shove, Pantzar and Watson </w:t>
      </w:r>
      <w:r w:rsidR="00D848B7">
        <w:rPr>
          <w:rFonts w:ascii="Calibri" w:hAnsi="Calibri"/>
        </w:rPr>
        <w:fldChar w:fldCharType="begin"/>
      </w:r>
      <w:r w:rsidR="00EC69F6">
        <w:rPr>
          <w:rFonts w:ascii="Calibri" w:hAnsi="Calibri"/>
        </w:rPr>
        <w:instrText xml:space="preserve"> ADDIN EN.CITE &lt;EndNote&gt;&lt;Cite ExcludeAuth="1"&gt;&lt;Author&gt;Shove&lt;/Author&gt;&lt;Year&gt;2012&lt;/Year&gt;&lt;RecNum&gt;1588&lt;/RecNum&gt;&lt;DisplayText&gt;(2012)&lt;/DisplayText&gt;&lt;record&gt;&lt;rec-number&gt;1588&lt;/rec-number&gt;&lt;foreign-keys&gt;&lt;key app="EN" db-id="v2xdpz55lvdt2gefav55ff08zzw92ep92rtt" timestamp="1473441182"&gt;1588&lt;/key&gt;&lt;/foreign-keys&gt;&lt;ref-type name="Book"&gt;6&lt;/ref-type&gt;&lt;contributors&gt;&lt;authors&gt;&lt;author&gt;Shove, Elizabeth&lt;/author&gt;&lt;author&gt;Pantzar, Mika&lt;/author&gt;&lt;author&gt;Watson, Matt&lt;/author&gt;&lt;/authors&gt;&lt;/contributors&gt;&lt;titles&gt;&lt;title&gt;The dynamics of social practice: Everyday life and how it changes&lt;/title&gt;&lt;short-title&gt;The Dynamics of Social Practice&lt;/short-title&gt;&lt;/titles&gt;&lt;dates&gt;&lt;year&gt;2012&lt;/year&gt;&lt;/dates&gt;&lt;pub-location&gt;London&lt;/pub-location&gt;&lt;publisher&gt;SAGE Publications Ltd&lt;/publisher&gt;&lt;urls&gt;&lt;/urls&gt;&lt;language&gt;English&lt;/language&gt;&lt;/record&gt;&lt;/Cite&gt;&lt;/EndNote&gt;</w:instrText>
      </w:r>
      <w:r w:rsidR="00D848B7">
        <w:rPr>
          <w:rFonts w:ascii="Calibri" w:hAnsi="Calibri"/>
        </w:rPr>
        <w:fldChar w:fldCharType="separate"/>
      </w:r>
      <w:r w:rsidR="00DC287F">
        <w:rPr>
          <w:rFonts w:ascii="Calibri" w:hAnsi="Calibri"/>
          <w:noProof/>
        </w:rPr>
        <w:t>(2012)</w:t>
      </w:r>
      <w:r w:rsidR="00D848B7">
        <w:rPr>
          <w:rFonts w:ascii="Calibri" w:hAnsi="Calibri"/>
        </w:rPr>
        <w:fldChar w:fldCharType="end"/>
      </w:r>
      <w:r w:rsidR="00DC287F">
        <w:rPr>
          <w:rFonts w:ascii="Calibri" w:hAnsi="Calibri"/>
        </w:rPr>
        <w:t xml:space="preserve"> on which I focus in this chapter, </w:t>
      </w:r>
      <w:r w:rsidR="00DC287F" w:rsidRPr="005F7CAA">
        <w:rPr>
          <w:rFonts w:ascii="Calibri" w:eastAsia="Times New Roman" w:hAnsi="Calibri"/>
        </w:rPr>
        <w:t xml:space="preserve">emphasise direct bodily activity as </w:t>
      </w:r>
      <w:r w:rsidR="00DC287F" w:rsidRPr="00DC287F">
        <w:rPr>
          <w:rFonts w:ascii="Calibri" w:eastAsia="Times New Roman" w:hAnsi="Calibri"/>
        </w:rPr>
        <w:t>the very</w:t>
      </w:r>
      <w:r w:rsidR="00DC287F" w:rsidRPr="00DC287F">
        <w:rPr>
          <w:rFonts w:ascii="Calibri" w:eastAsia="Times New Roman" w:hAnsi="Calibri"/>
          <w:i/>
        </w:rPr>
        <w:t xml:space="preserve"> basis</w:t>
      </w:r>
      <w:r w:rsidR="00DC287F" w:rsidRPr="005F7CAA">
        <w:rPr>
          <w:rFonts w:ascii="Calibri" w:eastAsia="Times New Roman" w:hAnsi="Calibri"/>
        </w:rPr>
        <w:t xml:space="preserve"> of prac</w:t>
      </w:r>
      <w:r w:rsidR="00DC287F">
        <w:rPr>
          <w:rFonts w:ascii="Calibri" w:eastAsia="Times New Roman" w:hAnsi="Calibri"/>
        </w:rPr>
        <w:t>tices, and therefore of social life, stability and change.</w:t>
      </w:r>
      <w:r w:rsidR="00307BF0">
        <w:rPr>
          <w:rFonts w:ascii="Calibri" w:eastAsia="Times New Roman" w:hAnsi="Calibri"/>
        </w:rPr>
        <w:t xml:space="preserve"> So how is software, and the automated work it does in the world, to figure within these </w:t>
      </w:r>
      <w:r w:rsidR="003C163C">
        <w:rPr>
          <w:rFonts w:ascii="Calibri" w:eastAsia="Times New Roman" w:hAnsi="Calibri"/>
        </w:rPr>
        <w:t>approaches?</w:t>
      </w:r>
    </w:p>
    <w:p w14:paraId="4DDC486C" w14:textId="77777777" w:rsidR="00307BF0" w:rsidRDefault="00307BF0" w:rsidP="00C07DFC">
      <w:pPr>
        <w:autoSpaceDE w:val="0"/>
        <w:autoSpaceDN w:val="0"/>
        <w:adjustRightInd w:val="0"/>
        <w:spacing w:line="264" w:lineRule="auto"/>
        <w:jc w:val="both"/>
        <w:rPr>
          <w:rFonts w:ascii="Calibri" w:eastAsia="Times New Roman" w:hAnsi="Calibri"/>
        </w:rPr>
      </w:pPr>
    </w:p>
    <w:p w14:paraId="16D334E6" w14:textId="708F3D20" w:rsidR="001A563F" w:rsidRDefault="00152BF5" w:rsidP="00C07DFC">
      <w:pPr>
        <w:autoSpaceDE w:val="0"/>
        <w:autoSpaceDN w:val="0"/>
        <w:adjustRightInd w:val="0"/>
        <w:spacing w:line="264" w:lineRule="auto"/>
        <w:jc w:val="both"/>
        <w:rPr>
          <w:rFonts w:ascii="Calibri" w:eastAsia="Times New Roman" w:hAnsi="Calibri"/>
        </w:rPr>
      </w:pPr>
      <w:r>
        <w:rPr>
          <w:rFonts w:ascii="Calibri" w:eastAsia="Times New Roman" w:hAnsi="Calibri"/>
        </w:rPr>
        <w:t>The second challenge for theories of practice</w:t>
      </w:r>
      <w:r w:rsidR="00307BF0">
        <w:rPr>
          <w:rFonts w:ascii="Calibri" w:eastAsia="Times New Roman" w:hAnsi="Calibri"/>
        </w:rPr>
        <w:t xml:space="preserve"> arises in the unusually dynamic nature</w:t>
      </w:r>
      <w:r w:rsidR="003C163C">
        <w:rPr>
          <w:rFonts w:ascii="Calibri" w:eastAsia="Times New Roman" w:hAnsi="Calibri"/>
        </w:rPr>
        <w:t xml:space="preserve"> of software itself: </w:t>
      </w:r>
      <w:r w:rsidR="00307BF0">
        <w:rPr>
          <w:rFonts w:ascii="Calibri" w:eastAsia="Times New Roman" w:hAnsi="Calibri"/>
        </w:rPr>
        <w:t>many forms of software can change in significant ways as they are used. In particular, software c</w:t>
      </w:r>
      <w:r w:rsidR="00307BF0" w:rsidRPr="00227787">
        <w:rPr>
          <w:rFonts w:ascii="Calibri" w:eastAsia="Times New Roman" w:hAnsi="Calibri"/>
        </w:rPr>
        <w:t>an be responsive to aggregate</w:t>
      </w:r>
      <w:r w:rsidR="00307BF0">
        <w:rPr>
          <w:rFonts w:ascii="Calibri" w:eastAsia="Times New Roman" w:hAnsi="Calibri"/>
        </w:rPr>
        <w:t>,</w:t>
      </w:r>
      <w:r w:rsidR="00307BF0" w:rsidRPr="00227787">
        <w:rPr>
          <w:rFonts w:ascii="Calibri" w:eastAsia="Times New Roman" w:hAnsi="Calibri"/>
        </w:rPr>
        <w:t xml:space="preserve"> </w:t>
      </w:r>
      <w:r w:rsidR="00307BF0">
        <w:rPr>
          <w:rFonts w:ascii="Calibri" w:eastAsia="Times New Roman" w:hAnsi="Calibri"/>
        </w:rPr>
        <w:t xml:space="preserve">past </w:t>
      </w:r>
      <w:r w:rsidR="00307BF0" w:rsidRPr="00227787">
        <w:rPr>
          <w:rFonts w:ascii="Calibri" w:eastAsia="Times New Roman" w:hAnsi="Calibri"/>
        </w:rPr>
        <w:t>interactions</w:t>
      </w:r>
      <w:r w:rsidR="00307BF0">
        <w:rPr>
          <w:rFonts w:ascii="Calibri" w:eastAsia="Times New Roman" w:hAnsi="Calibri"/>
        </w:rPr>
        <w:t xml:space="preserve"> or live data from beyond the immediate environment, bringing this</w:t>
      </w:r>
      <w:r w:rsidR="00307BF0" w:rsidRPr="00227787">
        <w:rPr>
          <w:rFonts w:ascii="Calibri" w:eastAsia="Times New Roman" w:hAnsi="Calibri"/>
        </w:rPr>
        <w:t xml:space="preserve"> to bear within situated performances</w:t>
      </w:r>
      <w:r w:rsidR="00307BF0">
        <w:rPr>
          <w:rFonts w:ascii="Calibri" w:eastAsia="Times New Roman" w:hAnsi="Calibri"/>
        </w:rPr>
        <w:t xml:space="preserve">. It can be updated remotely, </w:t>
      </w:r>
      <w:r w:rsidR="00307BF0">
        <w:rPr>
          <w:rFonts w:ascii="Calibri" w:eastAsia="Times New Roman" w:hAnsi="Calibri"/>
        </w:rPr>
        <w:lastRenderedPageBreak/>
        <w:t xml:space="preserve">globally and </w:t>
      </w:r>
      <w:r w:rsidR="003C163C">
        <w:rPr>
          <w:rFonts w:ascii="Calibri" w:eastAsia="Times New Roman" w:hAnsi="Calibri"/>
        </w:rPr>
        <w:t xml:space="preserve">quickly </w:t>
      </w:r>
      <w:r w:rsidR="00307BF0">
        <w:rPr>
          <w:rFonts w:ascii="Calibri" w:eastAsia="Times New Roman" w:hAnsi="Calibri"/>
        </w:rPr>
        <w:t>in ways that significantly change what objects or systems d</w:t>
      </w:r>
      <w:r w:rsidR="003C163C">
        <w:rPr>
          <w:rFonts w:ascii="Calibri" w:eastAsia="Times New Roman" w:hAnsi="Calibri"/>
        </w:rPr>
        <w:t>o. Some forms of software also</w:t>
      </w:r>
      <w:r w:rsidR="00307BF0">
        <w:rPr>
          <w:rFonts w:ascii="Calibri" w:eastAsia="Times New Roman" w:hAnsi="Calibri"/>
        </w:rPr>
        <w:t xml:space="preserve"> ‘learn’ by themselves, as code is re-written through machine learning, without immediate oversight from people.</w:t>
      </w:r>
      <w:r>
        <w:rPr>
          <w:rFonts w:ascii="Calibri" w:eastAsia="Times New Roman" w:hAnsi="Calibri"/>
        </w:rPr>
        <w:t xml:space="preserve"> </w:t>
      </w:r>
      <w:r w:rsidR="00DC287F">
        <w:rPr>
          <w:rFonts w:ascii="Calibri" w:eastAsia="Times New Roman" w:hAnsi="Calibri"/>
        </w:rPr>
        <w:t xml:space="preserve">In </w:t>
      </w:r>
      <w:r w:rsidR="003C163C">
        <w:rPr>
          <w:rFonts w:ascii="Calibri" w:eastAsia="Times New Roman" w:hAnsi="Calibri"/>
        </w:rPr>
        <w:t xml:space="preserve">many applications of </w:t>
      </w:r>
      <w:r>
        <w:rPr>
          <w:rFonts w:ascii="Calibri" w:eastAsia="Times New Roman" w:hAnsi="Calibri"/>
        </w:rPr>
        <w:t>practice theory</w:t>
      </w:r>
      <w:r w:rsidR="00DC287F">
        <w:rPr>
          <w:rFonts w:ascii="Calibri" w:eastAsia="Times New Roman" w:hAnsi="Calibri"/>
        </w:rPr>
        <w:t>, particularly within studies of consumption, there is a tendency</w:t>
      </w:r>
      <w:r>
        <w:rPr>
          <w:rFonts w:ascii="Calibri" w:eastAsia="Times New Roman" w:hAnsi="Calibri"/>
        </w:rPr>
        <w:t xml:space="preserve"> </w:t>
      </w:r>
      <w:r w:rsidR="00DC287F">
        <w:rPr>
          <w:rFonts w:ascii="Calibri" w:eastAsia="Times New Roman" w:hAnsi="Calibri"/>
        </w:rPr>
        <w:t xml:space="preserve">to define ‘materiality’ as comprised of discrete, </w:t>
      </w:r>
      <w:r>
        <w:rPr>
          <w:rFonts w:ascii="Calibri" w:eastAsia="Times New Roman" w:hAnsi="Calibri"/>
        </w:rPr>
        <w:t>relatively static and</w:t>
      </w:r>
      <w:r w:rsidR="00DC287F">
        <w:rPr>
          <w:rFonts w:ascii="Calibri" w:eastAsia="Times New Roman" w:hAnsi="Calibri"/>
        </w:rPr>
        <w:t xml:space="preserve"> bounded objects:</w:t>
      </w:r>
      <w:r>
        <w:rPr>
          <w:rFonts w:ascii="Calibri" w:eastAsia="Times New Roman" w:hAnsi="Calibri"/>
        </w:rPr>
        <w:t xml:space="preserve"> often limited to</w:t>
      </w:r>
      <w:r w:rsidR="00DC287F">
        <w:rPr>
          <w:rFonts w:ascii="Calibri" w:eastAsia="Times New Roman" w:hAnsi="Calibri"/>
        </w:rPr>
        <w:t xml:space="preserve"> the “things handled in a social practice” </w:t>
      </w:r>
      <w:r w:rsidR="00D848B7">
        <w:rPr>
          <w:rFonts w:ascii="Calibri" w:eastAsia="Times New Roman" w:hAnsi="Calibri"/>
        </w:rPr>
        <w:fldChar w:fldCharType="begin"/>
      </w:r>
      <w:r w:rsidR="00EC69F6">
        <w:rPr>
          <w:rFonts w:ascii="Calibri" w:eastAsia="Times New Roman" w:hAnsi="Calibri"/>
        </w:rPr>
        <w:instrText xml:space="preserve"> ADDIN EN.CITE &lt;EndNote&gt;&lt;Cite&gt;&lt;Author&gt;Reckwitz&lt;/Author&gt;&lt;Year&gt;2002&lt;/Year&gt;&lt;RecNum&gt;1598&lt;/RecNum&gt;&lt;Pages&gt;221&lt;/Pages&gt;&lt;DisplayText&gt;(Reckwitz 2002, 221)&lt;/DisplayText&gt;&lt;record&gt;&lt;rec-number&gt;1598&lt;/rec-number&gt;&lt;foreign-keys&gt;&lt;key app="EN" db-id="v2xdpz55lvdt2gefav55ff08zzw92ep92rtt" timestamp="1473441199"&gt;1598&lt;/key&gt;&lt;/foreign-keys&gt;&lt;ref-type name="Journal Article"&gt;17&lt;/ref-type&gt;&lt;contributors&gt;&lt;authors&gt;&lt;author&gt;Reckwitz, Andreas&lt;/author&gt;&lt;/authors&gt;&lt;/contributors&gt;&lt;titles&gt;&lt;title&gt;The Status of the “Material” in Theories of Culture: From “Social Structure” to “Artefacts”&lt;/title&gt;&lt;secondary-title&gt;Journal for the Theory of Social Behaviour&lt;/secondary-title&gt;&lt;/titles&gt;&lt;periodical&gt;&lt;full-title&gt;Journal for the Theory of Social Behaviour&lt;/full-title&gt;&lt;/periodical&gt;&lt;pages&gt;195-217&lt;/pages&gt;&lt;dates&gt;&lt;year&gt;2002&lt;/year&gt;&lt;/dates&gt;&lt;urls&gt;&lt;/urls&gt;&lt;electronic-resource-num&gt;10.1111/1468-5914.00183&lt;/electronic-resource-num&gt;&lt;/record&gt;&lt;/Cite&gt;&lt;/EndNote&gt;</w:instrText>
      </w:r>
      <w:r w:rsidR="00D848B7">
        <w:rPr>
          <w:rFonts w:ascii="Calibri" w:eastAsia="Times New Roman" w:hAnsi="Calibri"/>
        </w:rPr>
        <w:fldChar w:fldCharType="separate"/>
      </w:r>
      <w:r w:rsidR="00F668D3">
        <w:rPr>
          <w:rFonts w:ascii="Calibri" w:eastAsia="Times New Roman" w:hAnsi="Calibri"/>
          <w:noProof/>
        </w:rPr>
        <w:t>(Reckwitz 2002, 221)</w:t>
      </w:r>
      <w:r w:rsidR="00D848B7">
        <w:rPr>
          <w:rFonts w:ascii="Calibri" w:eastAsia="Times New Roman" w:hAnsi="Calibri"/>
        </w:rPr>
        <w:fldChar w:fldCharType="end"/>
      </w:r>
      <w:r w:rsidR="00DC287F">
        <w:rPr>
          <w:rFonts w:ascii="Calibri" w:eastAsia="Times New Roman" w:hAnsi="Calibri"/>
        </w:rPr>
        <w:t xml:space="preserve">. Yet software is not well-bounded, </w:t>
      </w:r>
      <w:r>
        <w:rPr>
          <w:rFonts w:ascii="Calibri" w:eastAsia="Times New Roman" w:hAnsi="Calibri"/>
        </w:rPr>
        <w:t xml:space="preserve">nor is it </w:t>
      </w:r>
      <w:r w:rsidR="00DC287F">
        <w:rPr>
          <w:rFonts w:ascii="Calibri" w:eastAsia="Times New Roman" w:hAnsi="Calibri"/>
        </w:rPr>
        <w:t>tangible or fixed in the way that objects like cups</w:t>
      </w:r>
      <w:r>
        <w:rPr>
          <w:rFonts w:ascii="Calibri" w:eastAsia="Times New Roman" w:hAnsi="Calibri"/>
        </w:rPr>
        <w:t>, bicycles</w:t>
      </w:r>
      <w:r w:rsidR="00DC287F">
        <w:rPr>
          <w:rFonts w:ascii="Calibri" w:eastAsia="Times New Roman" w:hAnsi="Calibri"/>
        </w:rPr>
        <w:t xml:space="preserve"> or buildings are.  </w:t>
      </w:r>
    </w:p>
    <w:p w14:paraId="3FA110FB" w14:textId="77777777" w:rsidR="00152BF5" w:rsidRDefault="00152BF5" w:rsidP="00C07DFC">
      <w:pPr>
        <w:autoSpaceDE w:val="0"/>
        <w:autoSpaceDN w:val="0"/>
        <w:adjustRightInd w:val="0"/>
        <w:spacing w:line="264" w:lineRule="auto"/>
        <w:jc w:val="both"/>
        <w:rPr>
          <w:rFonts w:ascii="Calibri" w:hAnsi="Calibri"/>
        </w:rPr>
      </w:pPr>
    </w:p>
    <w:p w14:paraId="21153438" w14:textId="025DBD40" w:rsidR="00DF3149" w:rsidRDefault="00C83C18" w:rsidP="00C07DFC">
      <w:pPr>
        <w:autoSpaceDE w:val="0"/>
        <w:autoSpaceDN w:val="0"/>
        <w:adjustRightInd w:val="0"/>
        <w:spacing w:line="264" w:lineRule="auto"/>
        <w:jc w:val="both"/>
        <w:rPr>
          <w:rFonts w:ascii="Calibri" w:eastAsia="Times New Roman" w:hAnsi="Calibri"/>
        </w:rPr>
      </w:pPr>
      <w:r>
        <w:rPr>
          <w:rFonts w:ascii="Calibri" w:hAnsi="Calibri"/>
        </w:rPr>
        <w:t xml:space="preserve">In addressing these </w:t>
      </w:r>
      <w:r w:rsidR="003C163C">
        <w:rPr>
          <w:rFonts w:ascii="Calibri" w:hAnsi="Calibri"/>
        </w:rPr>
        <w:t xml:space="preserve">two related </w:t>
      </w:r>
      <w:r w:rsidR="00152BF5">
        <w:rPr>
          <w:rFonts w:ascii="Calibri" w:hAnsi="Calibri"/>
        </w:rPr>
        <w:t>challenges</w:t>
      </w:r>
      <w:r>
        <w:rPr>
          <w:rFonts w:ascii="Calibri" w:hAnsi="Calibri"/>
        </w:rPr>
        <w:t xml:space="preserve">, this chapter </w:t>
      </w:r>
      <w:r w:rsidR="00DD2CF9">
        <w:rPr>
          <w:rFonts w:ascii="Calibri" w:eastAsia="Times New Roman" w:hAnsi="Calibri"/>
        </w:rPr>
        <w:t>argue</w:t>
      </w:r>
      <w:r w:rsidR="00E17386">
        <w:rPr>
          <w:rFonts w:ascii="Calibri" w:eastAsia="Times New Roman" w:hAnsi="Calibri"/>
        </w:rPr>
        <w:t>s</w:t>
      </w:r>
      <w:r w:rsidR="00DD2CF9">
        <w:rPr>
          <w:rFonts w:ascii="Calibri" w:eastAsia="Times New Roman" w:hAnsi="Calibri"/>
        </w:rPr>
        <w:t xml:space="preserve"> that Schatzki’s </w:t>
      </w:r>
      <w:r w:rsidR="00D848B7">
        <w:rPr>
          <w:rFonts w:ascii="Calibri" w:hAnsi="Calibri"/>
        </w:rPr>
        <w:fldChar w:fldCharType="begin"/>
      </w:r>
      <w:r w:rsidR="00EC69F6">
        <w:rPr>
          <w:rFonts w:ascii="Calibri" w:hAnsi="Calibri"/>
        </w:rPr>
        <w:instrText xml:space="preserve"> ADDIN EN.CITE &lt;EndNote&gt;&lt;Cite ExcludeAuth="1"&gt;&lt;Author&gt;Schatzki&lt;/Author&gt;&lt;Year&gt;2002&lt;/Year&gt;&lt;RecNum&gt;1654&lt;/RecNum&gt;&lt;DisplayText&gt;(2002, 2010)&lt;/DisplayText&gt;&lt;record&gt;&lt;rec-number&gt;1654&lt;/rec-number&gt;&lt;foreign-keys&gt;&lt;key app="EN" db-id="v2xdpz55lvdt2gefav55ff08zzw92ep92rtt" timestamp="1473441343"&gt;1654&lt;/key&gt;&lt;/foreign-keys&gt;&lt;ref-type name="Book"&gt;6&lt;/ref-type&gt;&lt;contributors&gt;&lt;authors&gt;&lt;author&gt;Schatzki, Theodore R.&lt;/author&gt;&lt;/authors&gt;&lt;/contributors&gt;&lt;titles&gt;&lt;title&gt;The Site of the Social: A Philosophical Account of the Constitution of Social Life and Change&lt;/title&gt;&lt;/titles&gt;&lt;dates&gt;&lt;year&gt;2002&lt;/year&gt;&lt;/dates&gt;&lt;pub-location&gt;University Park, Pa&lt;/pub-location&gt;&lt;publisher&gt;The Pennsylvania State University Press&lt;/publisher&gt;&lt;isbn&gt;0271022922&lt;/isbn&gt;&lt;urls&gt;&lt;/urls&gt;&lt;/record&gt;&lt;/Cite&gt;&lt;Cite ExcludeAuth="1"&gt;&lt;Author&gt;Schatzki&lt;/Author&gt;&lt;Year&gt;2010&lt;/Year&gt;&lt;RecNum&gt;1579&lt;/RecNum&gt;&lt;record&gt;&lt;rec-number&gt;1579&lt;/rec-number&gt;&lt;foreign-keys&gt;&lt;key app="EN" db-id="v2xdpz55lvdt2gefav55ff08zzw92ep92rtt" timestamp="1473441163"&gt;1579&lt;/key&gt;&lt;/foreign-keys&gt;&lt;ref-type name="Journal Article"&gt;17&lt;/ref-type&gt;&lt;contributors&gt;&lt;authors&gt;&lt;author&gt;Schatzki, Theodore R.&lt;/author&gt;&lt;/authors&gt;&lt;/contributors&gt;&lt;titles&gt;&lt;title&gt;Materiality and Social Life&lt;/title&gt;&lt;secondary-title&gt;Nature and Culture&lt;/secondary-title&gt;&lt;/titles&gt;&lt;periodical&gt;&lt;full-title&gt;Nature and Culture&lt;/full-title&gt;&lt;/periodical&gt;&lt;pages&gt;123-149&lt;/pages&gt;&lt;volume&gt;5&lt;/volume&gt;&lt;keywords&gt;&lt;keyword&gt;materiality&lt;/keyword&gt;&lt;keyword&gt;nature&lt;/keyword&gt;&lt;keyword&gt;social ontology&lt;/keyword&gt;&lt;keyword&gt;social practices&lt;/keyword&gt;&lt;keyword&gt;society&lt;/keyword&gt;&lt;/keywords&gt;&lt;dates&gt;&lt;year&gt;2010&lt;/year&gt;&lt;/dates&gt;&lt;urls&gt;&lt;/urls&gt;&lt;electronic-resource-num&gt;10.3167/nc.2010.050202&lt;/electronic-resource-num&gt;&lt;/record&gt;&lt;/Cite&gt;&lt;/EndNote&gt;</w:instrText>
      </w:r>
      <w:r w:rsidR="00D848B7">
        <w:rPr>
          <w:rFonts w:ascii="Calibri" w:hAnsi="Calibri"/>
        </w:rPr>
        <w:fldChar w:fldCharType="separate"/>
      </w:r>
      <w:r w:rsidR="00F668D3">
        <w:rPr>
          <w:rFonts w:ascii="Calibri" w:hAnsi="Calibri"/>
          <w:noProof/>
        </w:rPr>
        <w:t>(2002, 2010)</w:t>
      </w:r>
      <w:r w:rsidR="00D848B7">
        <w:rPr>
          <w:rFonts w:ascii="Calibri" w:hAnsi="Calibri"/>
        </w:rPr>
        <w:fldChar w:fldCharType="end"/>
      </w:r>
      <w:r w:rsidR="00632936">
        <w:rPr>
          <w:rFonts w:ascii="Calibri" w:eastAsia="Times New Roman" w:hAnsi="Calibri"/>
        </w:rPr>
        <w:t xml:space="preserve"> and Shove, </w:t>
      </w:r>
      <w:r w:rsidR="004E1A6A">
        <w:rPr>
          <w:rFonts w:ascii="Calibri" w:eastAsia="Times New Roman" w:hAnsi="Calibri"/>
        </w:rPr>
        <w:t xml:space="preserve">Pantzar and </w:t>
      </w:r>
      <w:r w:rsidR="00632936">
        <w:rPr>
          <w:rFonts w:ascii="Calibri" w:eastAsia="Times New Roman" w:hAnsi="Calibri"/>
        </w:rPr>
        <w:t>Watson</w:t>
      </w:r>
      <w:r w:rsidR="00DD2CF9">
        <w:rPr>
          <w:rFonts w:ascii="Calibri" w:eastAsia="Times New Roman" w:hAnsi="Calibri"/>
        </w:rPr>
        <w:t>’s (</w:t>
      </w:r>
      <w:r w:rsidR="00DD2CF9">
        <w:rPr>
          <w:rFonts w:ascii="Calibri" w:hAnsi="Calibri"/>
          <w:noProof/>
        </w:rPr>
        <w:t xml:space="preserve">2012) </w:t>
      </w:r>
      <w:r w:rsidR="00DD2CF9">
        <w:rPr>
          <w:rFonts w:ascii="Calibri" w:eastAsia="Times New Roman" w:hAnsi="Calibri"/>
        </w:rPr>
        <w:t xml:space="preserve">versions of practice theory are not necessarily at odds with the idea of </w:t>
      </w:r>
      <w:r w:rsidR="00DF3149">
        <w:rPr>
          <w:rFonts w:ascii="Calibri" w:eastAsia="Times New Roman" w:hAnsi="Calibri"/>
        </w:rPr>
        <w:t xml:space="preserve">a </w:t>
      </w:r>
      <w:r w:rsidR="00DD2CF9">
        <w:rPr>
          <w:rFonts w:ascii="Calibri" w:eastAsia="Times New Roman" w:hAnsi="Calibri"/>
        </w:rPr>
        <w:t>dynamic materiality that is ‘ac</w:t>
      </w:r>
      <w:r w:rsidR="004D0AD5">
        <w:rPr>
          <w:rFonts w:ascii="Calibri" w:eastAsia="Times New Roman" w:hAnsi="Calibri"/>
        </w:rPr>
        <w:t>tive’ beyond moments of direct human</w:t>
      </w:r>
      <w:r w:rsidR="00DD2CF9">
        <w:rPr>
          <w:rFonts w:ascii="Calibri" w:eastAsia="Times New Roman" w:hAnsi="Calibri"/>
        </w:rPr>
        <w:t xml:space="preserve"> practical activity.</w:t>
      </w:r>
      <w:r w:rsidR="004D0AD5">
        <w:rPr>
          <w:rFonts w:ascii="Calibri" w:eastAsia="Times New Roman" w:hAnsi="Calibri"/>
        </w:rPr>
        <w:t xml:space="preserve"> Indeed, such material doings</w:t>
      </w:r>
      <w:r w:rsidR="00DF3149">
        <w:rPr>
          <w:rFonts w:ascii="Calibri" w:eastAsia="Times New Roman" w:hAnsi="Calibri"/>
        </w:rPr>
        <w:t xml:space="preserve">, happenings or processes often provide necessary conditions for performances. Moreover, </w:t>
      </w:r>
      <w:r w:rsidR="00B84AD9">
        <w:rPr>
          <w:rFonts w:ascii="Calibri" w:hAnsi="Calibri"/>
        </w:rPr>
        <w:t>the apparent degree</w:t>
      </w:r>
      <w:r>
        <w:rPr>
          <w:rFonts w:ascii="Calibri" w:eastAsia="Times New Roman" w:hAnsi="Calibri"/>
        </w:rPr>
        <w:t xml:space="preserve"> of</w:t>
      </w:r>
      <w:r w:rsidR="00152BF5">
        <w:rPr>
          <w:rFonts w:ascii="Calibri" w:eastAsia="Times New Roman" w:hAnsi="Calibri"/>
        </w:rPr>
        <w:t xml:space="preserve"> autonomous ‘performance’, or</w:t>
      </w:r>
      <w:r>
        <w:rPr>
          <w:rFonts w:ascii="Calibri" w:eastAsia="Times New Roman" w:hAnsi="Calibri"/>
        </w:rPr>
        <w:t xml:space="preserve"> </w:t>
      </w:r>
      <w:r w:rsidR="003C163C">
        <w:rPr>
          <w:rFonts w:ascii="Calibri" w:eastAsia="Times New Roman" w:hAnsi="Calibri"/>
        </w:rPr>
        <w:t xml:space="preserve">the </w:t>
      </w:r>
      <w:r>
        <w:rPr>
          <w:rFonts w:ascii="Calibri" w:eastAsia="Times New Roman" w:hAnsi="Calibri"/>
        </w:rPr>
        <w:t xml:space="preserve">work that software does, </w:t>
      </w:r>
      <w:r w:rsidR="00B84AD9" w:rsidRPr="00227787">
        <w:rPr>
          <w:rFonts w:ascii="Calibri" w:eastAsia="Times New Roman" w:hAnsi="Calibri"/>
        </w:rPr>
        <w:t>appear</w:t>
      </w:r>
      <w:r w:rsidR="00B84AD9">
        <w:rPr>
          <w:rFonts w:ascii="Calibri" w:eastAsia="Times New Roman" w:hAnsi="Calibri"/>
        </w:rPr>
        <w:t>s</w:t>
      </w:r>
      <w:r w:rsidR="00B84AD9" w:rsidRPr="00227787">
        <w:rPr>
          <w:rFonts w:ascii="Calibri" w:eastAsia="Times New Roman" w:hAnsi="Calibri"/>
        </w:rPr>
        <w:t xml:space="preserve"> less independent</w:t>
      </w:r>
      <w:r w:rsidR="00B84AD9">
        <w:rPr>
          <w:rFonts w:ascii="Calibri" w:eastAsia="Times New Roman" w:hAnsi="Calibri"/>
        </w:rPr>
        <w:t xml:space="preserve"> from</w:t>
      </w:r>
      <w:r w:rsidR="00B84AD9" w:rsidRPr="00227787">
        <w:rPr>
          <w:rFonts w:ascii="Calibri" w:eastAsia="Times New Roman" w:hAnsi="Calibri"/>
        </w:rPr>
        <w:t xml:space="preserve"> </w:t>
      </w:r>
      <w:r>
        <w:rPr>
          <w:rFonts w:ascii="Calibri" w:eastAsia="Times New Roman" w:hAnsi="Calibri"/>
        </w:rPr>
        <w:t xml:space="preserve">practices </w:t>
      </w:r>
      <w:r w:rsidR="00B84AD9">
        <w:rPr>
          <w:rFonts w:ascii="Calibri" w:eastAsia="Times New Roman" w:hAnsi="Calibri"/>
        </w:rPr>
        <w:t>once it is</w:t>
      </w:r>
      <w:r w:rsidR="00B84AD9" w:rsidRPr="00227787">
        <w:rPr>
          <w:rFonts w:ascii="Calibri" w:eastAsia="Times New Roman" w:hAnsi="Calibri"/>
        </w:rPr>
        <w:t xml:space="preserve"> considered </w:t>
      </w:r>
      <w:r w:rsidR="005024DE">
        <w:rPr>
          <w:rFonts w:ascii="Calibri" w:eastAsia="Times New Roman" w:hAnsi="Calibri"/>
        </w:rPr>
        <w:t>as part of</w:t>
      </w:r>
      <w:r w:rsidR="00B84AD9">
        <w:rPr>
          <w:rFonts w:ascii="Calibri" w:eastAsia="Times New Roman" w:hAnsi="Calibri"/>
        </w:rPr>
        <w:t xml:space="preserve"> </w:t>
      </w:r>
      <w:r w:rsidR="00B84AD9" w:rsidRPr="00227787">
        <w:rPr>
          <w:rFonts w:ascii="Calibri" w:eastAsia="Times New Roman" w:hAnsi="Calibri"/>
        </w:rPr>
        <w:t>wider co</w:t>
      </w:r>
      <w:r>
        <w:rPr>
          <w:rFonts w:ascii="Calibri" w:eastAsia="Times New Roman" w:hAnsi="Calibri"/>
        </w:rPr>
        <w:t xml:space="preserve">mplexes </w:t>
      </w:r>
      <w:r w:rsidR="00D848B7">
        <w:rPr>
          <w:rFonts w:ascii="Calibri" w:eastAsia="Times New Roman" w:hAnsi="Calibri"/>
        </w:rPr>
        <w:fldChar w:fldCharType="begin"/>
      </w:r>
      <w:r w:rsidR="00EC69F6">
        <w:rPr>
          <w:rFonts w:ascii="Calibri" w:eastAsia="Times New Roman" w:hAnsi="Calibri"/>
        </w:rPr>
        <w:instrText xml:space="preserve"> ADDIN EN.CITE &lt;EndNote&gt;&lt;Cite&gt;&lt;Author&gt;Shove&lt;/Author&gt;&lt;Year&gt;2012&lt;/Year&gt;&lt;RecNum&gt;1588&lt;/RecNum&gt;&lt;DisplayText&gt;(Shove, Pantzar, and Watson 2012)&lt;/DisplayText&gt;&lt;record&gt;&lt;rec-number&gt;1588&lt;/rec-number&gt;&lt;foreign-keys&gt;&lt;key app="EN" db-id="v2xdpz55lvdt2gefav55ff08zzw92ep92rtt" timestamp="1473441182"&gt;1588&lt;/key&gt;&lt;/foreign-keys&gt;&lt;ref-type name="Book"&gt;6&lt;/ref-type&gt;&lt;contributors&gt;&lt;authors&gt;&lt;author&gt;Shove, Elizabeth&lt;/author&gt;&lt;author&gt;Pantzar, Mika&lt;/author&gt;&lt;author&gt;Watson, Matt&lt;/author&gt;&lt;/authors&gt;&lt;/contributors&gt;&lt;titles&gt;&lt;title&gt;The dynamics of social practice: Everyday life and how it changes&lt;/title&gt;&lt;short-title&gt;The Dynamics of Social Practice&lt;/short-title&gt;&lt;/titles&gt;&lt;dates&gt;&lt;year&gt;2012&lt;/year&gt;&lt;/dates&gt;&lt;pub-location&gt;London&lt;/pub-location&gt;&lt;publisher&gt;SAGE Publications Ltd&lt;/publisher&gt;&lt;urls&gt;&lt;/urls&gt;&lt;language&gt;English&lt;/language&gt;&lt;/record&gt;&lt;/Cite&gt;&lt;/EndNote&gt;</w:instrText>
      </w:r>
      <w:r w:rsidR="00D848B7">
        <w:rPr>
          <w:rFonts w:ascii="Calibri" w:eastAsia="Times New Roman" w:hAnsi="Calibri"/>
        </w:rPr>
        <w:fldChar w:fldCharType="separate"/>
      </w:r>
      <w:r w:rsidR="00F668D3">
        <w:rPr>
          <w:rFonts w:ascii="Calibri" w:eastAsia="Times New Roman" w:hAnsi="Calibri"/>
          <w:noProof/>
        </w:rPr>
        <w:t>(Shove, Pantzar, and Watson 2012)</w:t>
      </w:r>
      <w:r w:rsidR="00D848B7">
        <w:rPr>
          <w:rFonts w:ascii="Calibri" w:eastAsia="Times New Roman" w:hAnsi="Calibri"/>
        </w:rPr>
        <w:fldChar w:fldCharType="end"/>
      </w:r>
      <w:r>
        <w:rPr>
          <w:rFonts w:ascii="Calibri" w:eastAsia="Times New Roman" w:hAnsi="Calibri"/>
        </w:rPr>
        <w:t xml:space="preserve"> or systems </w:t>
      </w:r>
      <w:r w:rsidR="00D3633C">
        <w:rPr>
          <w:rFonts w:ascii="Calibri" w:eastAsia="Times New Roman" w:hAnsi="Calibri"/>
        </w:rPr>
        <w:t xml:space="preserve">of practice </w:t>
      </w:r>
      <w:r w:rsidR="00D848B7">
        <w:rPr>
          <w:rFonts w:ascii="Calibri" w:eastAsia="Times New Roman" w:hAnsi="Calibri"/>
        </w:rPr>
        <w:fldChar w:fldCharType="begin"/>
      </w:r>
      <w:r w:rsidR="00EC69F6">
        <w:rPr>
          <w:rFonts w:ascii="Calibri" w:eastAsia="Times New Roman" w:hAnsi="Calibri"/>
        </w:rPr>
        <w:instrText xml:space="preserve"> ADDIN EN.CITE &lt;EndNote&gt;&lt;Cite&gt;&lt;Author&gt;Watson&lt;/Author&gt;&lt;Year&gt;2012&lt;/Year&gt;&lt;RecNum&gt;1580&lt;/RecNum&gt;&lt;DisplayText&gt;(Watson 2012)&lt;/DisplayText&gt;&lt;record&gt;&lt;rec-number&gt;1580&lt;/rec-number&gt;&lt;foreign-keys&gt;&lt;key app="EN" db-id="v2xdpz55lvdt2gefav55ff08zzw92ep92rtt" timestamp="1473441165"&gt;1580&lt;/key&gt;&lt;key app="ENWeb" db-id=""&gt;0&lt;/key&gt;&lt;/foreign-keys&gt;&lt;ref-type name="Journal Article"&gt;17&lt;/ref-type&gt;&lt;contributors&gt;&lt;authors&gt;&lt;author&gt;Watson, Matt&lt;/author&gt;&lt;/authors&gt;&lt;/contributors&gt;&lt;titles&gt;&lt;title&gt;How theories of practice can inform transition to a decarbonised transport system&lt;/title&gt;&lt;secondary-title&gt;Journal of Transport Geography&lt;/secondary-title&gt;&lt;/titles&gt;&lt;periodical&gt;&lt;full-title&gt;Journal of Transport Geography&lt;/full-title&gt;&lt;/periodical&gt;&lt;pages&gt;488-496&lt;/pages&gt;&lt;volume&gt;24&lt;/volume&gt;&lt;dates&gt;&lt;year&gt;2012&lt;/year&gt;&lt;/dates&gt;&lt;publisher&gt;Elsevier Ltd&lt;/publisher&gt;&lt;urls&gt;&lt;related-urls&gt;&lt;url&gt;http://ac.els-cdn.com/S0966692312000889/1-s2.0-S0966692312000889-main.pdf?_tid=1fc3732c-077c-11e4-8c25-00000aab0f27&amp;amp;acdnat=1404919221_95f92345b9e00d0948c71998c1077d65&lt;/url&gt;&lt;/related-urls&gt;&lt;/urls&gt;&lt;electronic-resource-num&gt;10.1016/j.jtrangeo.2012.04.002&lt;/electronic-resource-num&gt;&lt;/record&gt;&lt;/Cite&gt;&lt;/EndNote&gt;</w:instrText>
      </w:r>
      <w:r w:rsidR="00D848B7">
        <w:rPr>
          <w:rFonts w:ascii="Calibri" w:eastAsia="Times New Roman" w:hAnsi="Calibri"/>
        </w:rPr>
        <w:fldChar w:fldCharType="separate"/>
      </w:r>
      <w:r w:rsidR="00F668D3">
        <w:rPr>
          <w:rFonts w:ascii="Calibri" w:eastAsia="Times New Roman" w:hAnsi="Calibri"/>
          <w:noProof/>
        </w:rPr>
        <w:t>(Watson 2012)</w:t>
      </w:r>
      <w:r w:rsidR="00D848B7">
        <w:rPr>
          <w:rFonts w:ascii="Calibri" w:eastAsia="Times New Roman" w:hAnsi="Calibri"/>
        </w:rPr>
        <w:fldChar w:fldCharType="end"/>
      </w:r>
      <w:r w:rsidR="00B84AD9">
        <w:rPr>
          <w:rFonts w:ascii="Calibri" w:eastAsia="Times New Roman" w:hAnsi="Calibri"/>
        </w:rPr>
        <w:t>.</w:t>
      </w:r>
      <w:r w:rsidR="00DD2CF9">
        <w:rPr>
          <w:rFonts w:ascii="Calibri" w:eastAsia="Times New Roman" w:hAnsi="Calibri"/>
        </w:rPr>
        <w:t xml:space="preserve"> </w:t>
      </w:r>
      <w:r w:rsidR="00DF3149">
        <w:rPr>
          <w:rFonts w:ascii="Calibri" w:eastAsia="Times New Roman" w:hAnsi="Calibri"/>
        </w:rPr>
        <w:t xml:space="preserve">If the aim is a fuller consideration of the work that software does, it is therefore necessary to explore how software is positioned in relation to a range of practices within such complexes. </w:t>
      </w:r>
      <w:r w:rsidR="00BA74AC">
        <w:rPr>
          <w:rFonts w:ascii="Calibri" w:eastAsia="Times New Roman" w:hAnsi="Calibri"/>
        </w:rPr>
        <w:t xml:space="preserve">This </w:t>
      </w:r>
      <w:r w:rsidR="00DF3149">
        <w:rPr>
          <w:rFonts w:ascii="Calibri" w:eastAsia="Times New Roman" w:hAnsi="Calibri"/>
        </w:rPr>
        <w:t>shift</w:t>
      </w:r>
      <w:r w:rsidR="00BA74AC">
        <w:rPr>
          <w:rFonts w:ascii="Calibri" w:eastAsia="Times New Roman" w:hAnsi="Calibri"/>
        </w:rPr>
        <w:t>s</w:t>
      </w:r>
      <w:r w:rsidR="00DF3149">
        <w:rPr>
          <w:rFonts w:ascii="Calibri" w:eastAsia="Times New Roman" w:hAnsi="Calibri"/>
        </w:rPr>
        <w:t xml:space="preserve"> the focus beyond the single practices which appear to be </w:t>
      </w:r>
      <w:r w:rsidR="00BA74AC">
        <w:rPr>
          <w:rFonts w:ascii="Calibri" w:eastAsia="Times New Roman" w:hAnsi="Calibri"/>
        </w:rPr>
        <w:t>‘</w:t>
      </w:r>
      <w:r w:rsidR="00DF3149">
        <w:rPr>
          <w:rFonts w:ascii="Calibri" w:eastAsia="Times New Roman" w:hAnsi="Calibri"/>
        </w:rPr>
        <w:t>taken over</w:t>
      </w:r>
      <w:r w:rsidR="00BA74AC">
        <w:rPr>
          <w:rFonts w:ascii="Calibri" w:eastAsia="Times New Roman" w:hAnsi="Calibri"/>
        </w:rPr>
        <w:t>’</w:t>
      </w:r>
      <w:r w:rsidR="00DF3149">
        <w:rPr>
          <w:rFonts w:ascii="Calibri" w:eastAsia="Times New Roman" w:hAnsi="Calibri"/>
        </w:rPr>
        <w:t xml:space="preserve"> and </w:t>
      </w:r>
      <w:r w:rsidR="00BA74AC">
        <w:rPr>
          <w:rFonts w:ascii="Calibri" w:eastAsia="Times New Roman" w:hAnsi="Calibri"/>
        </w:rPr>
        <w:t>‘</w:t>
      </w:r>
      <w:r w:rsidR="00DF3149">
        <w:rPr>
          <w:rFonts w:ascii="Calibri" w:eastAsia="Times New Roman" w:hAnsi="Calibri"/>
        </w:rPr>
        <w:t>carried on</w:t>
      </w:r>
      <w:r w:rsidR="00BA74AC">
        <w:rPr>
          <w:rFonts w:ascii="Calibri" w:eastAsia="Times New Roman" w:hAnsi="Calibri"/>
        </w:rPr>
        <w:t>’</w:t>
      </w:r>
      <w:r w:rsidR="00DF3149">
        <w:rPr>
          <w:rFonts w:ascii="Calibri" w:eastAsia="Times New Roman" w:hAnsi="Calibri"/>
        </w:rPr>
        <w:t xml:space="preserve"> by software technologies</w:t>
      </w:r>
      <w:r w:rsidR="00BA74AC">
        <w:rPr>
          <w:rFonts w:ascii="Calibri" w:eastAsia="Times New Roman" w:hAnsi="Calibri"/>
        </w:rPr>
        <w:t xml:space="preserve">, and thereby the question of whether such technologies are performing these practices. </w:t>
      </w:r>
    </w:p>
    <w:p w14:paraId="45810350" w14:textId="77777777" w:rsidR="00DF3149" w:rsidRDefault="00DF3149" w:rsidP="00C07DFC">
      <w:pPr>
        <w:autoSpaceDE w:val="0"/>
        <w:autoSpaceDN w:val="0"/>
        <w:adjustRightInd w:val="0"/>
        <w:spacing w:line="264" w:lineRule="auto"/>
        <w:jc w:val="both"/>
        <w:rPr>
          <w:rFonts w:ascii="Calibri" w:eastAsia="Times New Roman" w:hAnsi="Calibri"/>
        </w:rPr>
      </w:pPr>
    </w:p>
    <w:p w14:paraId="0168EC08" w14:textId="77777777" w:rsidR="00BA74AC" w:rsidRPr="00BF2A3F" w:rsidRDefault="00DF3149" w:rsidP="00C07DFC">
      <w:pPr>
        <w:autoSpaceDE w:val="0"/>
        <w:autoSpaceDN w:val="0"/>
        <w:adjustRightInd w:val="0"/>
        <w:spacing w:line="264" w:lineRule="auto"/>
        <w:jc w:val="both"/>
        <w:rPr>
          <w:rFonts w:ascii="Calibri" w:eastAsia="Times New Roman" w:hAnsi="Calibri"/>
        </w:rPr>
      </w:pPr>
      <w:r>
        <w:rPr>
          <w:rFonts w:ascii="Calibri" w:eastAsia="Times New Roman" w:hAnsi="Calibri"/>
        </w:rPr>
        <w:t>To develop</w:t>
      </w:r>
      <w:r w:rsidR="00BA74AC" w:rsidRPr="00BA74AC">
        <w:rPr>
          <w:rFonts w:ascii="Calibri" w:eastAsia="Times New Roman" w:hAnsi="Calibri"/>
        </w:rPr>
        <w:t xml:space="preserve"> </w:t>
      </w:r>
      <w:r w:rsidR="00BA74AC">
        <w:rPr>
          <w:rFonts w:ascii="Calibri" w:eastAsia="Times New Roman" w:hAnsi="Calibri"/>
        </w:rPr>
        <w:t xml:space="preserve">an alternative, and relational, response to the automating and dynamically adaptive qualities of software, the chapter explores how software acts as a kind of </w:t>
      </w:r>
      <w:r w:rsidR="00BA74AC" w:rsidRPr="00227787">
        <w:rPr>
          <w:rFonts w:ascii="Calibri" w:eastAsia="Times New Roman" w:hAnsi="Calibri"/>
        </w:rPr>
        <w:t>connective tis</w:t>
      </w:r>
      <w:r w:rsidR="00BA74AC">
        <w:rPr>
          <w:rFonts w:ascii="Calibri" w:eastAsia="Times New Roman" w:hAnsi="Calibri"/>
        </w:rPr>
        <w:t>sue between practi</w:t>
      </w:r>
      <w:r w:rsidR="00A56571">
        <w:rPr>
          <w:rFonts w:ascii="Calibri" w:eastAsia="Times New Roman" w:hAnsi="Calibri"/>
        </w:rPr>
        <w:t>ces: implicated in how practice complexes reproduce and extend over time. In this light, s</w:t>
      </w:r>
      <w:r w:rsidR="00BA74AC" w:rsidRPr="00227787">
        <w:rPr>
          <w:rFonts w:ascii="Calibri" w:eastAsia="Times New Roman" w:hAnsi="Calibri"/>
        </w:rPr>
        <w:t xml:space="preserve">oftware </w:t>
      </w:r>
      <w:r w:rsidR="00BA74AC">
        <w:rPr>
          <w:rFonts w:ascii="Calibri" w:eastAsia="Times New Roman" w:hAnsi="Calibri"/>
        </w:rPr>
        <w:t>appears to play a</w:t>
      </w:r>
      <w:r w:rsidR="00BA74AC" w:rsidRPr="00227787">
        <w:rPr>
          <w:rFonts w:ascii="Calibri" w:eastAsia="Times New Roman" w:hAnsi="Calibri"/>
        </w:rPr>
        <w:t xml:space="preserve"> distinctive</w:t>
      </w:r>
      <w:r w:rsidR="00BA74AC">
        <w:rPr>
          <w:rFonts w:ascii="Calibri" w:eastAsia="Times New Roman" w:hAnsi="Calibri"/>
        </w:rPr>
        <w:t xml:space="preserve"> role </w:t>
      </w:r>
      <w:r w:rsidR="00BA74AC" w:rsidRPr="00227787">
        <w:rPr>
          <w:rFonts w:ascii="Calibri" w:eastAsia="Times New Roman" w:hAnsi="Calibri"/>
        </w:rPr>
        <w:t>compared to more fixe</w:t>
      </w:r>
      <w:r w:rsidR="00A56571">
        <w:rPr>
          <w:rFonts w:ascii="Calibri" w:eastAsia="Times New Roman" w:hAnsi="Calibri"/>
        </w:rPr>
        <w:t>d,</w:t>
      </w:r>
      <w:r w:rsidR="00BA74AC">
        <w:rPr>
          <w:rFonts w:ascii="Calibri" w:eastAsia="Times New Roman" w:hAnsi="Calibri"/>
        </w:rPr>
        <w:t xml:space="preserve"> object-like technologies, raising new lines of enquiry into how software matters. </w:t>
      </w:r>
    </w:p>
    <w:p w14:paraId="3133ABD3" w14:textId="77777777" w:rsidR="00227787" w:rsidRDefault="00227787" w:rsidP="009D1375">
      <w:pPr>
        <w:autoSpaceDE w:val="0"/>
        <w:autoSpaceDN w:val="0"/>
        <w:adjustRightInd w:val="0"/>
        <w:spacing w:line="264" w:lineRule="auto"/>
        <w:ind w:firstLine="720"/>
        <w:jc w:val="both"/>
        <w:rPr>
          <w:rFonts w:ascii="Calibri" w:hAnsi="Calibri"/>
        </w:rPr>
      </w:pPr>
    </w:p>
    <w:p w14:paraId="3673248E" w14:textId="253CF996" w:rsidR="00C13228" w:rsidRDefault="007A7F4D" w:rsidP="00C07DFC">
      <w:pPr>
        <w:autoSpaceDE w:val="0"/>
        <w:autoSpaceDN w:val="0"/>
        <w:adjustRightInd w:val="0"/>
        <w:spacing w:line="264" w:lineRule="auto"/>
        <w:jc w:val="both"/>
        <w:rPr>
          <w:rFonts w:ascii="Calibri" w:eastAsia="Times New Roman" w:hAnsi="Calibri"/>
        </w:rPr>
      </w:pPr>
      <w:r>
        <w:rPr>
          <w:rFonts w:ascii="Calibri" w:hAnsi="Calibri"/>
        </w:rPr>
        <w:t xml:space="preserve">Overall, the chapter </w:t>
      </w:r>
      <w:r>
        <w:rPr>
          <w:rFonts w:ascii="Calibri" w:eastAsia="Times New Roman" w:hAnsi="Calibri"/>
        </w:rPr>
        <w:t xml:space="preserve">responds to two key themes of the present volume: </w:t>
      </w:r>
      <w:r>
        <w:rPr>
          <w:rFonts w:ascii="Calibri" w:hAnsi="Calibri"/>
        </w:rPr>
        <w:t xml:space="preserve">the question of how to account for </w:t>
      </w:r>
      <w:r w:rsidRPr="00227787">
        <w:rPr>
          <w:rFonts w:ascii="Calibri" w:eastAsia="Times New Roman" w:hAnsi="Calibri"/>
        </w:rPr>
        <w:t>‘non-human performance</w:t>
      </w:r>
      <w:r>
        <w:rPr>
          <w:rFonts w:ascii="Calibri" w:eastAsia="Times New Roman" w:hAnsi="Calibri"/>
        </w:rPr>
        <w:t>’</w:t>
      </w:r>
      <w:r w:rsidRPr="00227787">
        <w:rPr>
          <w:rFonts w:ascii="Calibri" w:eastAsia="Times New Roman" w:hAnsi="Calibri"/>
        </w:rPr>
        <w:t xml:space="preserve"> within </w:t>
      </w:r>
      <w:r>
        <w:rPr>
          <w:rFonts w:ascii="Calibri" w:eastAsia="Times New Roman" w:hAnsi="Calibri"/>
        </w:rPr>
        <w:t>theories of practice and</w:t>
      </w:r>
      <w:r w:rsidRPr="00227787">
        <w:rPr>
          <w:rFonts w:ascii="Calibri" w:hAnsi="Calibri"/>
        </w:rPr>
        <w:t xml:space="preserve"> the relations that dynamic </w:t>
      </w:r>
      <w:r w:rsidRPr="00227787">
        <w:rPr>
          <w:rFonts w:ascii="Calibri" w:eastAsia="Times New Roman" w:hAnsi="Calibri"/>
        </w:rPr>
        <w:t>‘materials’ facilitate between practices.</w:t>
      </w:r>
      <w:r>
        <w:rPr>
          <w:rFonts w:ascii="Calibri" w:eastAsia="Times New Roman" w:hAnsi="Calibri"/>
        </w:rPr>
        <w:t xml:space="preserve"> </w:t>
      </w:r>
      <w:r w:rsidR="00227787" w:rsidRPr="00227787">
        <w:rPr>
          <w:rFonts w:ascii="Calibri" w:hAnsi="Calibri"/>
        </w:rPr>
        <w:t>The first section of the chapter delineates different types of software and identifies a ha</w:t>
      </w:r>
      <w:r w:rsidR="00BF2A3F">
        <w:rPr>
          <w:rFonts w:ascii="Calibri" w:hAnsi="Calibri"/>
        </w:rPr>
        <w:t xml:space="preserve">ndful of qualities </w:t>
      </w:r>
      <w:r w:rsidR="00227787" w:rsidRPr="00227787">
        <w:rPr>
          <w:rFonts w:ascii="Calibri" w:hAnsi="Calibri"/>
        </w:rPr>
        <w:t>that are of particular interest</w:t>
      </w:r>
      <w:r w:rsidR="00A036ED">
        <w:rPr>
          <w:rFonts w:ascii="Calibri" w:hAnsi="Calibri"/>
        </w:rPr>
        <w:t xml:space="preserve"> </w:t>
      </w:r>
      <w:r w:rsidR="004E1A6A">
        <w:rPr>
          <w:rFonts w:ascii="Calibri" w:hAnsi="Calibri"/>
        </w:rPr>
        <w:t xml:space="preserve">when </w:t>
      </w:r>
      <w:r w:rsidR="00227787" w:rsidRPr="00227787">
        <w:rPr>
          <w:rFonts w:ascii="Calibri" w:hAnsi="Calibri"/>
        </w:rPr>
        <w:t xml:space="preserve">internet-connected software </w:t>
      </w:r>
      <w:r w:rsidR="00A036ED">
        <w:rPr>
          <w:rFonts w:ascii="Calibri" w:hAnsi="Calibri"/>
        </w:rPr>
        <w:t xml:space="preserve">is integrated </w:t>
      </w:r>
      <w:r w:rsidR="00227787" w:rsidRPr="00227787">
        <w:rPr>
          <w:rFonts w:ascii="Calibri" w:hAnsi="Calibri"/>
        </w:rPr>
        <w:t xml:space="preserve">into </w:t>
      </w:r>
      <w:r w:rsidR="004E1A6A">
        <w:rPr>
          <w:rFonts w:ascii="Calibri" w:hAnsi="Calibri"/>
        </w:rPr>
        <w:t>familiar</w:t>
      </w:r>
      <w:r w:rsidR="00A036ED">
        <w:rPr>
          <w:rFonts w:ascii="Calibri" w:hAnsi="Calibri"/>
        </w:rPr>
        <w:t xml:space="preserve"> everyday objects. These include a) the data-based extension and re-making of networks which</w:t>
      </w:r>
      <w:r w:rsidR="004E1A6A">
        <w:rPr>
          <w:rFonts w:ascii="Calibri" w:hAnsi="Calibri"/>
        </w:rPr>
        <w:t xml:space="preserve"> </w:t>
      </w:r>
      <w:r w:rsidR="00A036ED">
        <w:rPr>
          <w:rFonts w:ascii="Calibri" w:hAnsi="Calibri"/>
        </w:rPr>
        <w:t>link domestic and private practices to those of service providers, regulators and other organisations</w:t>
      </w:r>
      <w:r w:rsidR="005C61BC">
        <w:rPr>
          <w:rFonts w:ascii="Calibri" w:hAnsi="Calibri"/>
        </w:rPr>
        <w:t>;</w:t>
      </w:r>
      <w:r w:rsidR="00A036ED">
        <w:rPr>
          <w:rFonts w:ascii="Calibri" w:hAnsi="Calibri"/>
        </w:rPr>
        <w:t xml:space="preserve"> b) the responsive adaptivity of software</w:t>
      </w:r>
      <w:r w:rsidR="005C61BC">
        <w:rPr>
          <w:rFonts w:ascii="Calibri" w:hAnsi="Calibri"/>
        </w:rPr>
        <w:t>;</w:t>
      </w:r>
      <w:r w:rsidR="00A036ED">
        <w:rPr>
          <w:rFonts w:ascii="Calibri" w:hAnsi="Calibri"/>
        </w:rPr>
        <w:t xml:space="preserve"> and c) the fluid and </w:t>
      </w:r>
      <w:r w:rsidR="005C61BC">
        <w:rPr>
          <w:rFonts w:ascii="Calibri" w:hAnsi="Calibri"/>
        </w:rPr>
        <w:t>rapid</w:t>
      </w:r>
      <w:r w:rsidR="00A036ED">
        <w:rPr>
          <w:rFonts w:ascii="Calibri" w:hAnsi="Calibri"/>
        </w:rPr>
        <w:t xml:space="preserve"> ways in which it circulates</w:t>
      </w:r>
      <w:r w:rsidR="00227787" w:rsidRPr="00227787">
        <w:rPr>
          <w:rFonts w:ascii="Calibri" w:hAnsi="Calibri"/>
        </w:rPr>
        <w:t xml:space="preserve">. </w:t>
      </w:r>
      <w:r w:rsidR="00A036ED">
        <w:rPr>
          <w:rFonts w:ascii="Calibri" w:hAnsi="Calibri"/>
        </w:rPr>
        <w:t>Th</w:t>
      </w:r>
      <w:r w:rsidR="005C61BC">
        <w:rPr>
          <w:rFonts w:ascii="Calibri" w:hAnsi="Calibri"/>
        </w:rPr>
        <w:t>is is</w:t>
      </w:r>
      <w:r w:rsidR="00A036ED">
        <w:rPr>
          <w:rFonts w:ascii="Calibri" w:hAnsi="Calibri"/>
        </w:rPr>
        <w:t xml:space="preserve"> </w:t>
      </w:r>
      <w:r w:rsidR="00014EFE">
        <w:rPr>
          <w:rFonts w:ascii="Calibri" w:hAnsi="Calibri"/>
        </w:rPr>
        <w:t xml:space="preserve">illustrated </w:t>
      </w:r>
      <w:r w:rsidR="00EC06A6">
        <w:rPr>
          <w:rFonts w:ascii="Calibri" w:hAnsi="Calibri"/>
        </w:rPr>
        <w:t>through the</w:t>
      </w:r>
      <w:r w:rsidR="00BF5F41">
        <w:rPr>
          <w:rFonts w:ascii="Calibri" w:hAnsi="Calibri"/>
        </w:rPr>
        <w:t xml:space="preserve"> case </w:t>
      </w:r>
      <w:r w:rsidR="00227787" w:rsidRPr="00227787">
        <w:rPr>
          <w:rFonts w:ascii="Calibri" w:hAnsi="Calibri"/>
        </w:rPr>
        <w:t xml:space="preserve">of self-driving </w:t>
      </w:r>
      <w:r w:rsidR="00EC06A6">
        <w:rPr>
          <w:rFonts w:ascii="Calibri" w:hAnsi="Calibri"/>
        </w:rPr>
        <w:t xml:space="preserve">and connected </w:t>
      </w:r>
      <w:r w:rsidR="00227787" w:rsidRPr="00227787">
        <w:rPr>
          <w:rFonts w:ascii="Calibri" w:hAnsi="Calibri"/>
        </w:rPr>
        <w:t>vehicles.</w:t>
      </w:r>
      <w:r w:rsidR="00BF5F41">
        <w:rPr>
          <w:rFonts w:ascii="Calibri" w:hAnsi="Calibri"/>
        </w:rPr>
        <w:t xml:space="preserve"> </w:t>
      </w:r>
      <w:r w:rsidR="00014EFE">
        <w:rPr>
          <w:rFonts w:ascii="Calibri" w:hAnsi="Calibri"/>
        </w:rPr>
        <w:t>The chapter</w:t>
      </w:r>
      <w:r w:rsidR="00227787" w:rsidRPr="00227787">
        <w:rPr>
          <w:rFonts w:ascii="Calibri" w:hAnsi="Calibri"/>
        </w:rPr>
        <w:t xml:space="preserve"> </w:t>
      </w:r>
      <w:r w:rsidR="00014EFE">
        <w:rPr>
          <w:rFonts w:ascii="Calibri" w:hAnsi="Calibri"/>
        </w:rPr>
        <w:t xml:space="preserve">then </w:t>
      </w:r>
      <w:r w:rsidR="00227787" w:rsidRPr="00227787">
        <w:rPr>
          <w:rFonts w:ascii="Calibri" w:hAnsi="Calibri"/>
        </w:rPr>
        <w:t>moves to the question</w:t>
      </w:r>
      <w:r w:rsidR="00BF5F41">
        <w:rPr>
          <w:rFonts w:ascii="Calibri" w:hAnsi="Calibri"/>
        </w:rPr>
        <w:t xml:space="preserve"> </w:t>
      </w:r>
      <w:r w:rsidR="00A036ED">
        <w:rPr>
          <w:rFonts w:ascii="Calibri" w:hAnsi="Calibri"/>
        </w:rPr>
        <w:t xml:space="preserve">of whether, and how, such qualities can be accommodated within theories of practice. </w:t>
      </w:r>
      <w:r w:rsidR="00014EFE">
        <w:rPr>
          <w:rFonts w:ascii="Calibri" w:hAnsi="Calibri"/>
        </w:rPr>
        <w:t>After arguing</w:t>
      </w:r>
      <w:r w:rsidR="00A036ED">
        <w:rPr>
          <w:rFonts w:ascii="Calibri" w:hAnsi="Calibri"/>
        </w:rPr>
        <w:t xml:space="preserve"> that this is possible by attending to the relations between software </w:t>
      </w:r>
      <w:r w:rsidR="005C61BC">
        <w:rPr>
          <w:rFonts w:ascii="Calibri" w:hAnsi="Calibri"/>
        </w:rPr>
        <w:t xml:space="preserve">and practices, </w:t>
      </w:r>
      <w:r w:rsidR="00014EFE">
        <w:rPr>
          <w:rFonts w:ascii="Calibri" w:hAnsi="Calibri"/>
        </w:rPr>
        <w:t>t</w:t>
      </w:r>
      <w:r w:rsidR="00227787" w:rsidRPr="00227787">
        <w:rPr>
          <w:rFonts w:ascii="Calibri" w:hAnsi="Calibri"/>
        </w:rPr>
        <w:t>he third section</w:t>
      </w:r>
      <w:r w:rsidR="00014EFE">
        <w:rPr>
          <w:rFonts w:ascii="Calibri" w:hAnsi="Calibri"/>
        </w:rPr>
        <w:t xml:space="preserve"> explores </w:t>
      </w:r>
      <w:r w:rsidR="005C61BC">
        <w:rPr>
          <w:rFonts w:ascii="Calibri" w:hAnsi="Calibri"/>
        </w:rPr>
        <w:t>one approach to this: how</w:t>
      </w:r>
      <w:r w:rsidR="00014EFE">
        <w:rPr>
          <w:rFonts w:ascii="Calibri" w:hAnsi="Calibri"/>
        </w:rPr>
        <w:t xml:space="preserve"> software </w:t>
      </w:r>
      <w:r w:rsidR="005C61BC">
        <w:rPr>
          <w:rFonts w:ascii="Calibri" w:hAnsi="Calibri"/>
        </w:rPr>
        <w:t>might be conceptualised as part of the</w:t>
      </w:r>
      <w:r w:rsidR="00014EFE">
        <w:rPr>
          <w:rFonts w:ascii="Calibri" w:hAnsi="Calibri"/>
        </w:rPr>
        <w:t xml:space="preserve"> ‘connective tissue’ through which practices hang together and extend over time. </w:t>
      </w:r>
      <w:r w:rsidR="00227787" w:rsidRPr="00227787">
        <w:rPr>
          <w:rFonts w:ascii="Calibri" w:eastAsia="Times New Roman" w:hAnsi="Calibri"/>
        </w:rPr>
        <w:t>Finally, the chapte</w:t>
      </w:r>
      <w:r w:rsidR="00BF5F41">
        <w:rPr>
          <w:rFonts w:ascii="Calibri" w:eastAsia="Times New Roman" w:hAnsi="Calibri"/>
        </w:rPr>
        <w:t xml:space="preserve">r concludes with reflections on </w:t>
      </w:r>
      <w:r w:rsidR="00014EFE">
        <w:rPr>
          <w:rFonts w:ascii="Calibri" w:eastAsia="Times New Roman" w:hAnsi="Calibri"/>
        </w:rPr>
        <w:t xml:space="preserve">how </w:t>
      </w:r>
      <w:r w:rsidR="005C61BC">
        <w:rPr>
          <w:rFonts w:ascii="Calibri" w:eastAsia="Times New Roman" w:hAnsi="Calibri"/>
        </w:rPr>
        <w:t>this</w:t>
      </w:r>
      <w:r w:rsidR="00014EFE">
        <w:rPr>
          <w:rFonts w:ascii="Calibri" w:eastAsia="Times New Roman" w:hAnsi="Calibri"/>
        </w:rPr>
        <w:t xml:space="preserve"> </w:t>
      </w:r>
      <w:r w:rsidR="00C13228">
        <w:rPr>
          <w:rFonts w:ascii="Calibri" w:eastAsia="Times New Roman" w:hAnsi="Calibri"/>
        </w:rPr>
        <w:t>may help</w:t>
      </w:r>
      <w:r w:rsidR="00AB5394">
        <w:rPr>
          <w:rFonts w:ascii="Calibri" w:eastAsia="Times New Roman" w:hAnsi="Calibri"/>
        </w:rPr>
        <w:t xml:space="preserve"> to</w:t>
      </w:r>
      <w:r w:rsidR="00C13228">
        <w:rPr>
          <w:rFonts w:ascii="Calibri" w:eastAsia="Times New Roman" w:hAnsi="Calibri"/>
        </w:rPr>
        <w:t xml:space="preserve"> orient empirical investigations</w:t>
      </w:r>
      <w:r w:rsidR="00272A6F">
        <w:rPr>
          <w:rFonts w:ascii="Calibri" w:eastAsia="Times New Roman" w:hAnsi="Calibri"/>
        </w:rPr>
        <w:t xml:space="preserve"> </w:t>
      </w:r>
      <w:r w:rsidR="00C13228">
        <w:rPr>
          <w:rFonts w:ascii="Calibri" w:eastAsia="Times New Roman" w:hAnsi="Calibri"/>
        </w:rPr>
        <w:t>of how software comes to matter</w:t>
      </w:r>
      <w:r w:rsidR="00272A6F">
        <w:rPr>
          <w:rFonts w:ascii="Calibri" w:eastAsia="Times New Roman" w:hAnsi="Calibri"/>
        </w:rPr>
        <w:t xml:space="preserve">, including understandings of large-scale, systemic change. </w:t>
      </w:r>
    </w:p>
    <w:p w14:paraId="6E078F8B" w14:textId="77777777" w:rsidR="00227787" w:rsidRDefault="00227787" w:rsidP="00C07DFC">
      <w:pPr>
        <w:spacing w:line="264" w:lineRule="auto"/>
        <w:jc w:val="both"/>
        <w:rPr>
          <w:rFonts w:ascii="Calibri" w:eastAsia="Times New Roman" w:hAnsi="Calibri"/>
        </w:rPr>
      </w:pPr>
    </w:p>
    <w:p w14:paraId="331AAD36" w14:textId="77777777" w:rsidR="005F7CAA" w:rsidRPr="005F7CAA" w:rsidRDefault="005F7CAA" w:rsidP="00C07DFC">
      <w:pPr>
        <w:spacing w:line="264" w:lineRule="auto"/>
        <w:jc w:val="both"/>
        <w:rPr>
          <w:rFonts w:ascii="Calibri" w:eastAsia="Times New Roman" w:hAnsi="Calibri"/>
        </w:rPr>
      </w:pPr>
      <w:r w:rsidRPr="005F7CAA">
        <w:rPr>
          <w:rFonts w:ascii="Calibri" w:eastAsia="Times New Roman" w:hAnsi="Calibri"/>
          <w:b/>
        </w:rPr>
        <w:t>Soft dynamics and self-driving cars</w:t>
      </w:r>
    </w:p>
    <w:p w14:paraId="2173CD75" w14:textId="77777777" w:rsidR="005F7CAA" w:rsidRDefault="005F7CAA" w:rsidP="00C07DFC">
      <w:pPr>
        <w:spacing w:line="264" w:lineRule="auto"/>
        <w:jc w:val="both"/>
        <w:rPr>
          <w:rFonts w:ascii="Calibri" w:eastAsia="Times New Roman" w:hAnsi="Calibri"/>
        </w:rPr>
      </w:pPr>
    </w:p>
    <w:p w14:paraId="729DB700" w14:textId="4B3AA474" w:rsidR="00F750FD" w:rsidRDefault="00566ECE" w:rsidP="00C07DFC">
      <w:pPr>
        <w:autoSpaceDE w:val="0"/>
        <w:autoSpaceDN w:val="0"/>
        <w:adjustRightInd w:val="0"/>
        <w:spacing w:line="264" w:lineRule="auto"/>
        <w:jc w:val="both"/>
        <w:rPr>
          <w:szCs w:val="24"/>
        </w:rPr>
      </w:pPr>
      <w:r w:rsidRPr="007E0B38">
        <w:rPr>
          <w:szCs w:val="24"/>
        </w:rPr>
        <w:t xml:space="preserve">Software infuses everyday life in diverse ways and through many different kinds of devices, infrastructures and assemblages that </w:t>
      </w:r>
      <w:r w:rsidRPr="007E0B38">
        <w:rPr>
          <w:rFonts w:eastAsia="Times New Roman"/>
          <w:szCs w:val="24"/>
        </w:rPr>
        <w:t xml:space="preserve">“mediate, supplement, augment, monitor, regulate, and </w:t>
      </w:r>
      <w:r w:rsidRPr="007E0B38">
        <w:rPr>
          <w:rFonts w:eastAsia="Times New Roman"/>
          <w:szCs w:val="24"/>
        </w:rPr>
        <w:lastRenderedPageBreak/>
        <w:t>ultimately produce collective life”</w:t>
      </w:r>
      <w:r w:rsidR="00172C25">
        <w:rPr>
          <w:rFonts w:eastAsia="Times New Roman"/>
          <w:szCs w:val="24"/>
        </w:rPr>
        <w:t xml:space="preserve"> </w:t>
      </w:r>
      <w:r w:rsidR="00D848B7">
        <w:rPr>
          <w:rFonts w:eastAsia="Times New Roman"/>
          <w:szCs w:val="24"/>
        </w:rPr>
        <w:fldChar w:fldCharType="begin"/>
      </w:r>
      <w:r w:rsidR="00EC69F6">
        <w:rPr>
          <w:rFonts w:eastAsia="Times New Roman"/>
          <w:szCs w:val="24"/>
        </w:rPr>
        <w:instrText xml:space="preserve"> ADDIN EN.CITE &lt;EndNote&gt;&lt;Cite&gt;&lt;Author&gt;Kitchin&lt;/Author&gt;&lt;Year&gt;2011&lt;/Year&gt;&lt;RecNum&gt;1828&lt;/RecNum&gt;&lt;Pages&gt;9&lt;/Pages&gt;&lt;DisplayText&gt;(Kitchin and Dodge 2011, 9)&lt;/DisplayText&gt;&lt;record&gt;&lt;rec-number&gt;1828&lt;/rec-number&gt;&lt;foreign-keys&gt;&lt;key app="EN" db-id="v2xdpz55lvdt2gefav55ff08zzw92ep92rtt" timestamp="1493326335"&gt;1828&lt;/key&gt;&lt;/foreign-keys&gt;&lt;ref-type name="Book"&gt;6&lt;/ref-type&gt;&lt;contributors&gt;&lt;authors&gt;&lt;author&gt;Kitchin, Rob&lt;/author&gt;&lt;author&gt;Dodge, Martin&lt;/author&gt;&lt;/authors&gt;&lt;/contributors&gt;&lt;titles&gt;&lt;title&gt;Code/space: Software and everyday life&lt;/title&gt;&lt;/titles&gt;&lt;dates&gt;&lt;year&gt;2011&lt;/year&gt;&lt;/dates&gt;&lt;publisher&gt;MIT Press&lt;/publisher&gt;&lt;isbn&gt;0262042487&lt;/isbn&gt;&lt;urls&gt;&lt;/urls&gt;&lt;/record&gt;&lt;/Cite&gt;&lt;/EndNote&gt;</w:instrText>
      </w:r>
      <w:r w:rsidR="00D848B7">
        <w:rPr>
          <w:rFonts w:eastAsia="Times New Roman"/>
          <w:szCs w:val="24"/>
        </w:rPr>
        <w:fldChar w:fldCharType="separate"/>
      </w:r>
      <w:r w:rsidR="00F668D3">
        <w:rPr>
          <w:rFonts w:eastAsia="Times New Roman"/>
          <w:noProof/>
          <w:szCs w:val="24"/>
        </w:rPr>
        <w:t>(Kitchin and Dodge 2011, 9)</w:t>
      </w:r>
      <w:r w:rsidR="00D848B7">
        <w:rPr>
          <w:rFonts w:eastAsia="Times New Roman"/>
          <w:szCs w:val="24"/>
        </w:rPr>
        <w:fldChar w:fldCharType="end"/>
      </w:r>
      <w:r w:rsidR="00172C25">
        <w:rPr>
          <w:rFonts w:eastAsia="Times New Roman"/>
          <w:szCs w:val="24"/>
        </w:rPr>
        <w:t xml:space="preserve">. </w:t>
      </w:r>
      <w:r w:rsidR="00172C25" w:rsidRPr="007E0B38">
        <w:rPr>
          <w:szCs w:val="24"/>
        </w:rPr>
        <w:t>To help situate and differentiate the</w:t>
      </w:r>
      <w:r w:rsidR="00172C25">
        <w:rPr>
          <w:szCs w:val="24"/>
        </w:rPr>
        <w:t>se</w:t>
      </w:r>
      <w:r w:rsidR="00172C25" w:rsidRPr="007E0B38">
        <w:rPr>
          <w:szCs w:val="24"/>
        </w:rPr>
        <w:t xml:space="preserve"> varied</w:t>
      </w:r>
      <w:r w:rsidR="00F54BB2">
        <w:rPr>
          <w:szCs w:val="24"/>
        </w:rPr>
        <w:t xml:space="preserve"> roles</w:t>
      </w:r>
      <w:r w:rsidR="00AE38DE">
        <w:rPr>
          <w:szCs w:val="24"/>
        </w:rPr>
        <w:t>,</w:t>
      </w:r>
      <w:r w:rsidR="00F54BB2">
        <w:rPr>
          <w:szCs w:val="24"/>
        </w:rPr>
        <w:t xml:space="preserve"> </w:t>
      </w:r>
      <w:r w:rsidR="00D848B7" w:rsidRPr="007E0B38">
        <w:rPr>
          <w:szCs w:val="24"/>
        </w:rPr>
        <w:fldChar w:fldCharType="begin"/>
      </w:r>
      <w:r w:rsidR="00EC69F6">
        <w:rPr>
          <w:szCs w:val="24"/>
        </w:rPr>
        <w:instrText xml:space="preserve"> ADDIN EN.CITE &lt;EndNote&gt;&lt;Cite AuthorYear="1"&gt;&lt;Author&gt;Dodge&lt;/Author&gt;&lt;Year&gt;2009&lt;/Year&gt;&lt;RecNum&gt;1614&lt;/RecNum&gt;&lt;DisplayText&gt;Dodge and Kitchin (2009)&lt;/DisplayText&gt;&lt;record&gt;&lt;rec-number&gt;1614&lt;/rec-number&gt;&lt;foreign-keys&gt;&lt;key app="EN" db-id="v2xdpz55lvdt2gefav55ff08zzw92ep92rtt" timestamp="1473441243"&gt;1614&lt;/key&gt;&lt;/foreign-keys&gt;&lt;ref-type name="Journal Article"&gt;17&lt;/ref-type&gt;&lt;contributors&gt;&lt;authors&gt;&lt;author&gt;Dodge, Martin&lt;/author&gt;&lt;author&gt;Kitchin, Rob&lt;/author&gt;&lt;/authors&gt;&lt;/contributors&gt;&lt;titles&gt;&lt;title&gt;Software, objects, and home space&lt;/title&gt;&lt;secondary-title&gt;Environment and Planning A&lt;/secondary-title&gt;&lt;/titles&gt;&lt;periodical&gt;&lt;full-title&gt;Environment and Planning A&lt;/full-title&gt;&lt;/periodical&gt;&lt;pages&gt;1344-1365&lt;/pages&gt;&lt;volume&gt;41&lt;/volume&gt;&lt;number&gt;6&lt;/number&gt;&lt;dates&gt;&lt;year&gt;2009&lt;/year&gt;&lt;/dates&gt;&lt;isbn&gt;0308-518X&lt;/isbn&gt;&lt;urls&gt;&lt;/urls&gt;&lt;electronic-resource-num&gt;10.1068/a4138&lt;/electronic-resource-num&gt;&lt;/record&gt;&lt;/Cite&gt;&lt;/EndNote&gt;</w:instrText>
      </w:r>
      <w:r w:rsidR="00D848B7" w:rsidRPr="007E0B38">
        <w:rPr>
          <w:szCs w:val="24"/>
        </w:rPr>
        <w:fldChar w:fldCharType="separate"/>
      </w:r>
      <w:r w:rsidR="00F54BB2">
        <w:rPr>
          <w:noProof/>
          <w:szCs w:val="24"/>
        </w:rPr>
        <w:t>Dodge and Kitchin (2009)</w:t>
      </w:r>
      <w:r w:rsidR="00D848B7" w:rsidRPr="007E0B38">
        <w:rPr>
          <w:szCs w:val="24"/>
        </w:rPr>
        <w:fldChar w:fldCharType="end"/>
      </w:r>
      <w:r w:rsidR="00172C25" w:rsidRPr="007E0B38">
        <w:rPr>
          <w:szCs w:val="24"/>
        </w:rPr>
        <w:t xml:space="preserve"> propose a taxonomy</w:t>
      </w:r>
      <w:r w:rsidR="00172C25">
        <w:rPr>
          <w:szCs w:val="24"/>
        </w:rPr>
        <w:t xml:space="preserve"> of ‘coded’ objects</w:t>
      </w:r>
      <w:r w:rsidR="00F54BB2">
        <w:rPr>
          <w:szCs w:val="24"/>
        </w:rPr>
        <w:t xml:space="preserve"> in which software is embedded</w:t>
      </w:r>
      <w:r w:rsidR="00172C25" w:rsidRPr="007E0B38">
        <w:rPr>
          <w:szCs w:val="24"/>
        </w:rPr>
        <w:t xml:space="preserve">. This </w:t>
      </w:r>
      <w:r w:rsidR="00AE38DE">
        <w:rPr>
          <w:szCs w:val="24"/>
        </w:rPr>
        <w:t>includes</w:t>
      </w:r>
      <w:r w:rsidR="004D0AD5">
        <w:rPr>
          <w:szCs w:val="24"/>
        </w:rPr>
        <w:t>:</w:t>
      </w:r>
      <w:r w:rsidR="00172C25" w:rsidRPr="007E0B38">
        <w:rPr>
          <w:szCs w:val="24"/>
        </w:rPr>
        <w:t xml:space="preserve"> objects</w:t>
      </w:r>
      <w:r w:rsidR="00172C25">
        <w:rPr>
          <w:szCs w:val="24"/>
        </w:rPr>
        <w:t xml:space="preserve"> such as </w:t>
      </w:r>
      <w:r w:rsidR="00172C25" w:rsidRPr="007E0B38">
        <w:rPr>
          <w:szCs w:val="24"/>
        </w:rPr>
        <w:t>cooker</w:t>
      </w:r>
      <w:r w:rsidR="00172C25">
        <w:rPr>
          <w:szCs w:val="24"/>
        </w:rPr>
        <w:t>s</w:t>
      </w:r>
      <w:r w:rsidR="00172C25" w:rsidRPr="007E0B38">
        <w:rPr>
          <w:szCs w:val="24"/>
        </w:rPr>
        <w:t xml:space="preserve"> that do not depend on code for their operation </w:t>
      </w:r>
      <w:r w:rsidR="009D1076">
        <w:rPr>
          <w:szCs w:val="24"/>
        </w:rPr>
        <w:t xml:space="preserve">but </w:t>
      </w:r>
      <w:r w:rsidR="00172C25" w:rsidRPr="007E0B38">
        <w:rPr>
          <w:szCs w:val="24"/>
        </w:rPr>
        <w:t>are ‘peripherally coded’</w:t>
      </w:r>
      <w:r w:rsidR="00AE38DE">
        <w:rPr>
          <w:szCs w:val="24"/>
        </w:rPr>
        <w:t xml:space="preserve"> enabling</w:t>
      </w:r>
      <w:r w:rsidR="00F54BB2">
        <w:rPr>
          <w:szCs w:val="24"/>
        </w:rPr>
        <w:t xml:space="preserve"> supplementary functions like timers</w:t>
      </w:r>
      <w:r w:rsidR="004D0AD5">
        <w:rPr>
          <w:szCs w:val="24"/>
        </w:rPr>
        <w:t>;</w:t>
      </w:r>
      <w:r w:rsidR="00AE38DE">
        <w:rPr>
          <w:szCs w:val="24"/>
        </w:rPr>
        <w:t xml:space="preserve"> </w:t>
      </w:r>
      <w:r w:rsidR="004D0AD5">
        <w:rPr>
          <w:szCs w:val="24"/>
        </w:rPr>
        <w:t xml:space="preserve">and </w:t>
      </w:r>
      <w:r w:rsidR="00F54BB2">
        <w:rPr>
          <w:szCs w:val="24"/>
        </w:rPr>
        <w:t>objects, referred to as ‘codejects’,</w:t>
      </w:r>
      <w:r w:rsidR="00172C25" w:rsidRPr="007E0B38">
        <w:rPr>
          <w:szCs w:val="24"/>
        </w:rPr>
        <w:t xml:space="preserve"> that only function through code</w:t>
      </w:r>
      <w:r w:rsidR="00F54BB2">
        <w:rPr>
          <w:szCs w:val="24"/>
        </w:rPr>
        <w:t>. This can be in</w:t>
      </w:r>
      <w:r w:rsidR="004D0AD5">
        <w:rPr>
          <w:szCs w:val="24"/>
        </w:rPr>
        <w:t xml:space="preserve"> more or less extensive </w:t>
      </w:r>
      <w:r w:rsidR="00172C25" w:rsidRPr="007E0B38">
        <w:rPr>
          <w:szCs w:val="24"/>
        </w:rPr>
        <w:t>and connected ways. For instance, some</w:t>
      </w:r>
      <w:r w:rsidR="0019460D">
        <w:rPr>
          <w:szCs w:val="24"/>
        </w:rPr>
        <w:t xml:space="preserve"> codejects, such as USB memory sticks, </w:t>
      </w:r>
      <w:r w:rsidR="00172C25" w:rsidRPr="007E0B38">
        <w:rPr>
          <w:szCs w:val="24"/>
        </w:rPr>
        <w:t xml:space="preserve">have </w:t>
      </w:r>
      <w:r w:rsidR="0019460D">
        <w:rPr>
          <w:szCs w:val="24"/>
        </w:rPr>
        <w:t xml:space="preserve">firmware </w:t>
      </w:r>
      <w:r w:rsidR="00172C25" w:rsidRPr="007E0B38">
        <w:rPr>
          <w:szCs w:val="24"/>
        </w:rPr>
        <w:t xml:space="preserve">that is hard-wired and </w:t>
      </w:r>
      <w:r w:rsidR="00B52C91">
        <w:rPr>
          <w:szCs w:val="24"/>
        </w:rPr>
        <w:t>static</w:t>
      </w:r>
      <w:r w:rsidR="00D3633C">
        <w:rPr>
          <w:szCs w:val="24"/>
        </w:rPr>
        <w:t>;</w:t>
      </w:r>
      <w:r w:rsidR="00B52C91">
        <w:rPr>
          <w:szCs w:val="24"/>
        </w:rPr>
        <w:t xml:space="preserve"> </w:t>
      </w:r>
      <w:r w:rsidR="00172C25" w:rsidRPr="007E0B38">
        <w:rPr>
          <w:szCs w:val="24"/>
        </w:rPr>
        <w:t>some</w:t>
      </w:r>
      <w:r w:rsidR="0019460D">
        <w:rPr>
          <w:szCs w:val="24"/>
        </w:rPr>
        <w:t xml:space="preserve"> codejects</w:t>
      </w:r>
      <w:r w:rsidR="009D1076">
        <w:rPr>
          <w:szCs w:val="24"/>
        </w:rPr>
        <w:t>,</w:t>
      </w:r>
      <w:r w:rsidR="0019460D">
        <w:rPr>
          <w:szCs w:val="24"/>
        </w:rPr>
        <w:t xml:space="preserve"> like </w:t>
      </w:r>
      <w:r w:rsidR="009D1076">
        <w:rPr>
          <w:szCs w:val="24"/>
        </w:rPr>
        <w:t>DVD players</w:t>
      </w:r>
      <w:r w:rsidR="00172C25" w:rsidRPr="007E0B38">
        <w:rPr>
          <w:szCs w:val="24"/>
        </w:rPr>
        <w:t xml:space="preserve"> are </w:t>
      </w:r>
      <w:r w:rsidR="0019460D">
        <w:rPr>
          <w:szCs w:val="24"/>
        </w:rPr>
        <w:t>programmable</w:t>
      </w:r>
      <w:r w:rsidR="009D1076">
        <w:rPr>
          <w:szCs w:val="24"/>
        </w:rPr>
        <w:t xml:space="preserve"> but in relatively fixed wa</w:t>
      </w:r>
      <w:r w:rsidR="00B52C91">
        <w:rPr>
          <w:szCs w:val="24"/>
        </w:rPr>
        <w:t>ys</w:t>
      </w:r>
      <w:r w:rsidR="005713D3">
        <w:rPr>
          <w:szCs w:val="24"/>
        </w:rPr>
        <w:t>;</w:t>
      </w:r>
      <w:r w:rsidR="00B52C91">
        <w:rPr>
          <w:szCs w:val="24"/>
        </w:rPr>
        <w:t xml:space="preserve"> </w:t>
      </w:r>
      <w:r w:rsidR="00A72875">
        <w:rPr>
          <w:szCs w:val="24"/>
        </w:rPr>
        <w:t>and other codejects</w:t>
      </w:r>
      <w:r w:rsidR="00B52C91">
        <w:rPr>
          <w:szCs w:val="24"/>
        </w:rPr>
        <w:t xml:space="preserve">, </w:t>
      </w:r>
      <w:r w:rsidR="009D1076">
        <w:rPr>
          <w:szCs w:val="24"/>
        </w:rPr>
        <w:t xml:space="preserve">like </w:t>
      </w:r>
      <w:r w:rsidR="009D1076" w:rsidRPr="007E0B38">
        <w:rPr>
          <w:szCs w:val="24"/>
        </w:rPr>
        <w:t>air conditioning units</w:t>
      </w:r>
      <w:r w:rsidR="00B52C91">
        <w:rPr>
          <w:szCs w:val="24"/>
        </w:rPr>
        <w:t>,</w:t>
      </w:r>
      <w:r w:rsidR="009D1076" w:rsidRPr="007E0B38">
        <w:rPr>
          <w:szCs w:val="24"/>
        </w:rPr>
        <w:t xml:space="preserve"> </w:t>
      </w:r>
      <w:r w:rsidR="00172C25" w:rsidRPr="007E0B38">
        <w:rPr>
          <w:szCs w:val="24"/>
        </w:rPr>
        <w:t>detect and respond to t</w:t>
      </w:r>
      <w:r w:rsidR="00B52C91">
        <w:rPr>
          <w:szCs w:val="24"/>
        </w:rPr>
        <w:t>heir immediate environment.</w:t>
      </w:r>
      <w:r w:rsidR="009D1076">
        <w:rPr>
          <w:szCs w:val="24"/>
        </w:rPr>
        <w:t xml:space="preserve"> </w:t>
      </w:r>
      <w:r w:rsidR="00D3633C">
        <w:rPr>
          <w:szCs w:val="24"/>
        </w:rPr>
        <w:t xml:space="preserve">Further </w:t>
      </w:r>
      <w:r w:rsidR="00B52C91">
        <w:rPr>
          <w:szCs w:val="24"/>
        </w:rPr>
        <w:t>coded objects, refer</w:t>
      </w:r>
      <w:r w:rsidR="00A72875">
        <w:rPr>
          <w:szCs w:val="24"/>
        </w:rPr>
        <w:t>red</w:t>
      </w:r>
      <w:r w:rsidR="00B52C91">
        <w:rPr>
          <w:szCs w:val="24"/>
        </w:rPr>
        <w:t xml:space="preserve"> to as ‘logjects’,</w:t>
      </w:r>
      <w:r w:rsidR="00172C25" w:rsidRPr="007E0B38">
        <w:rPr>
          <w:szCs w:val="24"/>
        </w:rPr>
        <w:t xml:space="preserve"> monitor and record their own use</w:t>
      </w:r>
      <w:r w:rsidR="00F54BB2">
        <w:rPr>
          <w:szCs w:val="24"/>
        </w:rPr>
        <w:t xml:space="preserve">. Some of these, like </w:t>
      </w:r>
      <w:r w:rsidR="00B52C91">
        <w:rPr>
          <w:szCs w:val="24"/>
        </w:rPr>
        <w:t>MP3 players</w:t>
      </w:r>
      <w:r w:rsidR="00F54BB2">
        <w:rPr>
          <w:szCs w:val="24"/>
        </w:rPr>
        <w:t>, are relatively stand-alone whilst</w:t>
      </w:r>
      <w:r w:rsidR="00B52C91">
        <w:rPr>
          <w:szCs w:val="24"/>
        </w:rPr>
        <w:t xml:space="preserve"> others</w:t>
      </w:r>
      <w:r w:rsidR="00F54BB2">
        <w:rPr>
          <w:szCs w:val="24"/>
        </w:rPr>
        <w:t>,</w:t>
      </w:r>
      <w:r w:rsidR="00172C25" w:rsidRPr="007E0B38">
        <w:rPr>
          <w:szCs w:val="24"/>
        </w:rPr>
        <w:t xml:space="preserve"> </w:t>
      </w:r>
      <w:r w:rsidR="00F54BB2">
        <w:rPr>
          <w:szCs w:val="24"/>
        </w:rPr>
        <w:t>such as smartphones</w:t>
      </w:r>
      <w:r w:rsidR="004E1A6A">
        <w:rPr>
          <w:szCs w:val="24"/>
        </w:rPr>
        <w:t>,</w:t>
      </w:r>
      <w:r w:rsidR="00F54BB2">
        <w:rPr>
          <w:szCs w:val="24"/>
        </w:rPr>
        <w:t xml:space="preserve"> </w:t>
      </w:r>
      <w:r w:rsidR="00B52C91">
        <w:rPr>
          <w:szCs w:val="24"/>
        </w:rPr>
        <w:t xml:space="preserve">are more dependent on </w:t>
      </w:r>
      <w:r w:rsidR="00172C25" w:rsidRPr="007E0B38">
        <w:rPr>
          <w:szCs w:val="24"/>
        </w:rPr>
        <w:t>networked connections in order to function</w:t>
      </w:r>
      <w:r w:rsidR="00F54BB2">
        <w:rPr>
          <w:szCs w:val="24"/>
        </w:rPr>
        <w:t xml:space="preserve"> fully. T</w:t>
      </w:r>
      <w:r w:rsidR="009D1076">
        <w:rPr>
          <w:szCs w:val="24"/>
        </w:rPr>
        <w:t xml:space="preserve">his latter category </w:t>
      </w:r>
      <w:r w:rsidR="00F54BB2">
        <w:rPr>
          <w:szCs w:val="24"/>
        </w:rPr>
        <w:t>are</w:t>
      </w:r>
      <w:r w:rsidR="00172C25" w:rsidRPr="007E0B38">
        <w:rPr>
          <w:szCs w:val="24"/>
        </w:rPr>
        <w:t xml:space="preserve"> ‘networked logjects’</w:t>
      </w:r>
      <w:r w:rsidR="009D1076">
        <w:rPr>
          <w:szCs w:val="24"/>
        </w:rPr>
        <w:t>,</w:t>
      </w:r>
      <w:r w:rsidR="00172C25" w:rsidRPr="007E0B38">
        <w:rPr>
          <w:szCs w:val="24"/>
        </w:rPr>
        <w:t xml:space="preserve"> </w:t>
      </w:r>
      <w:r w:rsidR="00F54BB2">
        <w:rPr>
          <w:szCs w:val="24"/>
        </w:rPr>
        <w:t xml:space="preserve">and it is through them, in particular, that </w:t>
      </w:r>
      <w:r w:rsidR="00172C25" w:rsidRPr="007E0B38">
        <w:rPr>
          <w:szCs w:val="24"/>
        </w:rPr>
        <w:t xml:space="preserve">software </w:t>
      </w:r>
      <w:r w:rsidR="00AE38DE">
        <w:rPr>
          <w:szCs w:val="24"/>
        </w:rPr>
        <w:t xml:space="preserve">transgresses the </w:t>
      </w:r>
      <w:r w:rsidR="00172C25" w:rsidRPr="007E0B38">
        <w:rPr>
          <w:szCs w:val="24"/>
        </w:rPr>
        <w:t xml:space="preserve">boundaries of </w:t>
      </w:r>
      <w:r w:rsidR="00AE38DE">
        <w:rPr>
          <w:szCs w:val="24"/>
        </w:rPr>
        <w:t>otherwise</w:t>
      </w:r>
      <w:r w:rsidR="00172C25" w:rsidRPr="007E0B38">
        <w:rPr>
          <w:szCs w:val="24"/>
        </w:rPr>
        <w:t xml:space="preserve"> </w:t>
      </w:r>
      <w:r w:rsidR="00AE38DE">
        <w:rPr>
          <w:szCs w:val="24"/>
        </w:rPr>
        <w:t>self-contained objects, connecting</w:t>
      </w:r>
      <w:r w:rsidR="00172C25" w:rsidRPr="007E0B38">
        <w:rPr>
          <w:szCs w:val="24"/>
        </w:rPr>
        <w:t xml:space="preserve"> them and trace</w:t>
      </w:r>
      <w:r w:rsidR="00AE38DE">
        <w:rPr>
          <w:szCs w:val="24"/>
        </w:rPr>
        <w:t xml:space="preserve">s of their use to </w:t>
      </w:r>
      <w:r w:rsidR="00B52C91">
        <w:rPr>
          <w:szCs w:val="24"/>
        </w:rPr>
        <w:t>networks</w:t>
      </w:r>
      <w:r w:rsidR="00AE38DE">
        <w:rPr>
          <w:szCs w:val="24"/>
        </w:rPr>
        <w:t xml:space="preserve"> that extend</w:t>
      </w:r>
      <w:r w:rsidR="00B52C91">
        <w:rPr>
          <w:szCs w:val="24"/>
        </w:rPr>
        <w:t>, often</w:t>
      </w:r>
      <w:r w:rsidR="00AE38DE">
        <w:rPr>
          <w:szCs w:val="24"/>
        </w:rPr>
        <w:t xml:space="preserve"> instantaneously, over space. </w:t>
      </w:r>
    </w:p>
    <w:p w14:paraId="27826F5E" w14:textId="77777777" w:rsidR="009D1076" w:rsidRDefault="009D1076" w:rsidP="00C07DFC">
      <w:pPr>
        <w:autoSpaceDE w:val="0"/>
        <w:autoSpaceDN w:val="0"/>
        <w:adjustRightInd w:val="0"/>
        <w:spacing w:line="264" w:lineRule="auto"/>
        <w:jc w:val="both"/>
        <w:rPr>
          <w:szCs w:val="24"/>
        </w:rPr>
      </w:pPr>
    </w:p>
    <w:p w14:paraId="51F72012" w14:textId="4380D9EA" w:rsidR="0058572F" w:rsidRDefault="00F54BB2" w:rsidP="00C07DFC">
      <w:pPr>
        <w:autoSpaceDE w:val="0"/>
        <w:autoSpaceDN w:val="0"/>
        <w:adjustRightInd w:val="0"/>
        <w:spacing w:line="264" w:lineRule="auto"/>
        <w:jc w:val="both"/>
        <w:rPr>
          <w:szCs w:val="24"/>
        </w:rPr>
      </w:pPr>
      <w:r>
        <w:rPr>
          <w:szCs w:val="24"/>
        </w:rPr>
        <w:t>With the arrival of th</w:t>
      </w:r>
      <w:r w:rsidR="001458A4">
        <w:rPr>
          <w:szCs w:val="24"/>
        </w:rPr>
        <w:t xml:space="preserve">e Internet of Things (IoT), </w:t>
      </w:r>
      <w:r w:rsidR="007D5E73" w:rsidRPr="007E0B38">
        <w:rPr>
          <w:szCs w:val="24"/>
        </w:rPr>
        <w:t xml:space="preserve">code </w:t>
      </w:r>
      <w:r w:rsidR="007D5E73">
        <w:rPr>
          <w:szCs w:val="24"/>
        </w:rPr>
        <w:t xml:space="preserve">is increasingly </w:t>
      </w:r>
      <w:r w:rsidR="00684AAE">
        <w:rPr>
          <w:szCs w:val="24"/>
        </w:rPr>
        <w:t>folded</w:t>
      </w:r>
      <w:r w:rsidR="007D5E73">
        <w:rPr>
          <w:szCs w:val="24"/>
        </w:rPr>
        <w:t xml:space="preserve"> into </w:t>
      </w:r>
      <w:r w:rsidR="007D5E73" w:rsidRPr="004D0AD5">
        <w:rPr>
          <w:szCs w:val="24"/>
        </w:rPr>
        <w:t xml:space="preserve">existing </w:t>
      </w:r>
      <w:r w:rsidR="00684AAE">
        <w:rPr>
          <w:szCs w:val="24"/>
        </w:rPr>
        <w:t xml:space="preserve">categories of </w:t>
      </w:r>
      <w:r w:rsidR="007D5E73" w:rsidRPr="007E0B38">
        <w:rPr>
          <w:szCs w:val="24"/>
        </w:rPr>
        <w:t>everyday objects</w:t>
      </w:r>
      <w:r w:rsidR="007D5E73">
        <w:rPr>
          <w:szCs w:val="24"/>
        </w:rPr>
        <w:t>, like thermostats, TV</w:t>
      </w:r>
      <w:r w:rsidR="00C03975">
        <w:rPr>
          <w:szCs w:val="24"/>
        </w:rPr>
        <w:t>s</w:t>
      </w:r>
      <w:r w:rsidR="007D5E73">
        <w:rPr>
          <w:szCs w:val="24"/>
        </w:rPr>
        <w:t xml:space="preserve"> and cars</w:t>
      </w:r>
      <w:r w:rsidR="00F506B2">
        <w:rPr>
          <w:szCs w:val="24"/>
        </w:rPr>
        <w:t xml:space="preserve"> </w:t>
      </w:r>
      <w:r w:rsidR="00D848B7">
        <w:rPr>
          <w:szCs w:val="24"/>
        </w:rPr>
        <w:fldChar w:fldCharType="begin"/>
      </w:r>
      <w:r w:rsidR="00EC69F6">
        <w:rPr>
          <w:szCs w:val="24"/>
        </w:rPr>
        <w:instrText xml:space="preserve"> ADDIN EN.CITE &lt;EndNote&gt;&lt;Cite&gt;&lt;Author&gt;Macrorie&lt;/Author&gt;&lt;Year&gt;2016&lt;/Year&gt;&lt;RecNum&gt;1839&lt;/RecNum&gt;&lt;DisplayText&gt;(Macrorie, Kragh-Furbo, and Morley 2016)&lt;/DisplayText&gt;&lt;record&gt;&lt;rec-number&gt;1839&lt;/rec-number&gt;&lt;foreign-keys&gt;&lt;key app="EN" db-id="v2xdpz55lvdt2gefav55ff08zzw92ep92rtt" timestamp="1493408674"&gt;1839&lt;/key&gt;&lt;/foreign-keys&gt;&lt;ref-type name="Unpublished Work"&gt;34&lt;/ref-type&gt;&lt;contributors&gt;&lt;authors&gt;&lt;author&gt;Macrorie, Rachel&lt;/author&gt;&lt;author&gt;Kragh-Furbo, Mette&lt;/author&gt;&lt;author&gt;Morley, Janine&lt;/author&gt;&lt;/authors&gt;&lt;secondary-authors&gt;&lt;author&gt;Macrorie, Rachel&lt;/author&gt;&lt;author&gt;Wade, Faye&lt;/author&gt;&lt;/secondary-authors&gt;&lt;/contributors&gt;&lt;titles&gt;&lt;title&gt;Cracking the Code: How algorithms and software are shaping everyday life&lt;/title&gt;&lt;secondary-title&gt;Daily life, digital technologies and energy demand. Working Paper Collection&lt;/secondary-title&gt;&lt;/titles&gt;&lt;dates&gt;&lt;year&gt;2016&lt;/year&gt;&lt;/dates&gt;&lt;publisher&gt;Balance Network and Urban Institute&lt;/publisher&gt;&lt;urls&gt;&lt;related-urls&gt;&lt;url&gt;http://urbaninstitute.group.shef.ac.uk/daily-life-digital-technologies-and-energy-demand/&lt;/url&gt;&lt;/related-urls&gt;&lt;/urls&gt;&lt;/record&gt;&lt;/Cite&gt;&lt;/EndNote&gt;</w:instrText>
      </w:r>
      <w:r w:rsidR="00D848B7">
        <w:rPr>
          <w:szCs w:val="24"/>
        </w:rPr>
        <w:fldChar w:fldCharType="separate"/>
      </w:r>
      <w:r w:rsidR="00F668D3">
        <w:rPr>
          <w:noProof/>
          <w:szCs w:val="24"/>
        </w:rPr>
        <w:t>(Macrorie, Kragh-Furbo, and Morley 2016)</w:t>
      </w:r>
      <w:r w:rsidR="00D848B7">
        <w:rPr>
          <w:szCs w:val="24"/>
        </w:rPr>
        <w:fldChar w:fldCharType="end"/>
      </w:r>
      <w:r w:rsidR="001458A4">
        <w:rPr>
          <w:szCs w:val="24"/>
        </w:rPr>
        <w:t xml:space="preserve">; endowing them with a range of properties (and concerns) previously restricted to computer-like devices, </w:t>
      </w:r>
      <w:r w:rsidR="00F750FD">
        <w:rPr>
          <w:szCs w:val="24"/>
        </w:rPr>
        <w:t>such</w:t>
      </w:r>
      <w:r w:rsidR="001458A4">
        <w:rPr>
          <w:szCs w:val="24"/>
        </w:rPr>
        <w:t xml:space="preserve"> </w:t>
      </w:r>
      <w:r w:rsidR="00A72875">
        <w:rPr>
          <w:szCs w:val="24"/>
        </w:rPr>
        <w:t xml:space="preserve">as </w:t>
      </w:r>
      <w:r w:rsidR="001458A4">
        <w:rPr>
          <w:szCs w:val="24"/>
        </w:rPr>
        <w:t xml:space="preserve">smartphones and laptops, and the online services to which they allow access. </w:t>
      </w:r>
      <w:r w:rsidR="00F750FD">
        <w:rPr>
          <w:szCs w:val="24"/>
        </w:rPr>
        <w:t>So although software already matters in many ways, t</w:t>
      </w:r>
      <w:r w:rsidR="001458A4">
        <w:rPr>
          <w:szCs w:val="24"/>
        </w:rPr>
        <w:t xml:space="preserve">he extension of software into further realms of everyday life, and into previously well-bounded </w:t>
      </w:r>
      <w:r w:rsidR="00A72875">
        <w:rPr>
          <w:szCs w:val="24"/>
        </w:rPr>
        <w:t>objects</w:t>
      </w:r>
      <w:r w:rsidR="001458A4">
        <w:rPr>
          <w:szCs w:val="24"/>
        </w:rPr>
        <w:t xml:space="preserve">, raises </w:t>
      </w:r>
      <w:r w:rsidR="00F750FD">
        <w:rPr>
          <w:szCs w:val="24"/>
        </w:rPr>
        <w:t xml:space="preserve">new </w:t>
      </w:r>
      <w:r w:rsidR="001458A4">
        <w:rPr>
          <w:szCs w:val="24"/>
        </w:rPr>
        <w:t>questions as to how p</w:t>
      </w:r>
      <w:r w:rsidR="00A72875">
        <w:rPr>
          <w:szCs w:val="24"/>
        </w:rPr>
        <w:t xml:space="preserve">ractice theoretical approaches </w:t>
      </w:r>
      <w:r w:rsidR="001458A4">
        <w:rPr>
          <w:szCs w:val="24"/>
        </w:rPr>
        <w:t xml:space="preserve">might conceptualise and investigate </w:t>
      </w:r>
      <w:r w:rsidR="00F750FD">
        <w:rPr>
          <w:szCs w:val="24"/>
        </w:rPr>
        <w:t xml:space="preserve">software. </w:t>
      </w:r>
      <w:r w:rsidR="00A72875">
        <w:rPr>
          <w:szCs w:val="24"/>
        </w:rPr>
        <w:t xml:space="preserve">Quite unlike the object-like artefacts that applications of practice theory are more used to dealing with, </w:t>
      </w:r>
      <w:r w:rsidR="00BA7963">
        <w:rPr>
          <w:szCs w:val="24"/>
        </w:rPr>
        <w:t xml:space="preserve">these new kinds of </w:t>
      </w:r>
      <w:r w:rsidR="00A72875">
        <w:rPr>
          <w:szCs w:val="24"/>
        </w:rPr>
        <w:t>software</w:t>
      </w:r>
      <w:r w:rsidR="00BA7963">
        <w:rPr>
          <w:szCs w:val="24"/>
        </w:rPr>
        <w:t xml:space="preserve"> are</w:t>
      </w:r>
      <w:r w:rsidR="00A72875">
        <w:rPr>
          <w:szCs w:val="24"/>
        </w:rPr>
        <w:t xml:space="preserve"> associated with a range of</w:t>
      </w:r>
      <w:r w:rsidR="00F750FD">
        <w:rPr>
          <w:szCs w:val="24"/>
        </w:rPr>
        <w:t xml:space="preserve"> ‘softer’</w:t>
      </w:r>
      <w:r w:rsidR="00A72875">
        <w:rPr>
          <w:szCs w:val="24"/>
        </w:rPr>
        <w:t>, more fluid</w:t>
      </w:r>
      <w:r w:rsidR="00F750FD">
        <w:rPr>
          <w:szCs w:val="24"/>
        </w:rPr>
        <w:t xml:space="preserve"> </w:t>
      </w:r>
      <w:r w:rsidR="00A72875">
        <w:rPr>
          <w:szCs w:val="24"/>
        </w:rPr>
        <w:t xml:space="preserve">and responsive </w:t>
      </w:r>
      <w:r w:rsidR="00F750FD">
        <w:rPr>
          <w:szCs w:val="24"/>
        </w:rPr>
        <w:t>dynamics</w:t>
      </w:r>
      <w:r w:rsidR="00A72875">
        <w:rPr>
          <w:szCs w:val="24"/>
        </w:rPr>
        <w:t>.</w:t>
      </w:r>
    </w:p>
    <w:p w14:paraId="109631DA" w14:textId="77777777" w:rsidR="001458A4" w:rsidRDefault="001458A4" w:rsidP="00C07DFC">
      <w:pPr>
        <w:autoSpaceDE w:val="0"/>
        <w:autoSpaceDN w:val="0"/>
        <w:adjustRightInd w:val="0"/>
        <w:spacing w:line="264" w:lineRule="auto"/>
        <w:jc w:val="both"/>
        <w:rPr>
          <w:szCs w:val="24"/>
        </w:rPr>
      </w:pPr>
    </w:p>
    <w:p w14:paraId="1BBACB61" w14:textId="701F45C3" w:rsidR="00A50F95" w:rsidRDefault="002D7F15" w:rsidP="00C07DFC">
      <w:pPr>
        <w:autoSpaceDE w:val="0"/>
        <w:autoSpaceDN w:val="0"/>
        <w:adjustRightInd w:val="0"/>
        <w:spacing w:line="264" w:lineRule="auto"/>
        <w:jc w:val="both"/>
        <w:rPr>
          <w:szCs w:val="24"/>
        </w:rPr>
      </w:pPr>
      <w:r>
        <w:rPr>
          <w:szCs w:val="24"/>
        </w:rPr>
        <w:t xml:space="preserve">In this chapter, </w:t>
      </w:r>
      <w:r w:rsidR="00D74E38">
        <w:rPr>
          <w:szCs w:val="24"/>
        </w:rPr>
        <w:t xml:space="preserve">I </w:t>
      </w:r>
      <w:r w:rsidR="00BA7963">
        <w:rPr>
          <w:szCs w:val="24"/>
        </w:rPr>
        <w:t xml:space="preserve">illustrate </w:t>
      </w:r>
      <w:r w:rsidR="00AF1E8C">
        <w:rPr>
          <w:szCs w:val="24"/>
        </w:rPr>
        <w:t xml:space="preserve">these dynamics </w:t>
      </w:r>
      <w:r w:rsidR="00BA7963">
        <w:rPr>
          <w:szCs w:val="24"/>
        </w:rPr>
        <w:t>by focusing</w:t>
      </w:r>
      <w:r w:rsidR="00D74E38">
        <w:rPr>
          <w:szCs w:val="24"/>
        </w:rPr>
        <w:t xml:space="preserve"> on a particular networked logject: </w:t>
      </w:r>
      <w:r w:rsidR="00F750FD">
        <w:rPr>
          <w:szCs w:val="24"/>
        </w:rPr>
        <w:t>the car</w:t>
      </w:r>
      <w:r w:rsidR="00D74E38">
        <w:rPr>
          <w:szCs w:val="24"/>
        </w:rPr>
        <w:t xml:space="preserve">. </w:t>
      </w:r>
      <w:r w:rsidR="00A50F95">
        <w:rPr>
          <w:szCs w:val="24"/>
        </w:rPr>
        <w:t xml:space="preserve">In itself, the integration of software into cars is nothing new: most </w:t>
      </w:r>
      <w:r w:rsidR="00A50F95">
        <w:rPr>
          <w:rFonts w:cstheme="majorHAnsi"/>
          <w:szCs w:val="24"/>
        </w:rPr>
        <w:t>cars are already codejects which depend on software to ‘drive</w:t>
      </w:r>
      <w:r w:rsidR="00A50F95" w:rsidRPr="007E0B38">
        <w:rPr>
          <w:rFonts w:cstheme="majorHAnsi"/>
          <w:szCs w:val="24"/>
        </w:rPr>
        <w:t xml:space="preserve">’ </w:t>
      </w:r>
      <w:r w:rsidR="00A50F95">
        <w:rPr>
          <w:rFonts w:cstheme="majorHAnsi"/>
          <w:szCs w:val="24"/>
        </w:rPr>
        <w:t>functions like power-</w:t>
      </w:r>
      <w:r w:rsidR="00A50F95" w:rsidRPr="007E0B38">
        <w:rPr>
          <w:rFonts w:cstheme="majorHAnsi"/>
          <w:szCs w:val="24"/>
        </w:rPr>
        <w:t xml:space="preserve">assisted breaking, diagnostic </w:t>
      </w:r>
      <w:r w:rsidR="00A50F95">
        <w:rPr>
          <w:rFonts w:cstheme="majorHAnsi"/>
          <w:szCs w:val="24"/>
        </w:rPr>
        <w:t xml:space="preserve">functions, and the </w:t>
      </w:r>
      <w:r w:rsidR="00A50F95" w:rsidRPr="007E0B38">
        <w:rPr>
          <w:rFonts w:cstheme="majorHAnsi"/>
          <w:szCs w:val="24"/>
        </w:rPr>
        <w:t xml:space="preserve">navigation, entertainment and information </w:t>
      </w:r>
      <w:r w:rsidR="00A50F95">
        <w:rPr>
          <w:rFonts w:cstheme="majorHAnsi"/>
          <w:szCs w:val="24"/>
        </w:rPr>
        <w:t>‘</w:t>
      </w:r>
      <w:r w:rsidR="00A50F95" w:rsidRPr="007E0B38">
        <w:rPr>
          <w:rFonts w:cstheme="majorHAnsi"/>
          <w:szCs w:val="24"/>
        </w:rPr>
        <w:t>centres</w:t>
      </w:r>
      <w:r w:rsidR="00A50F95">
        <w:rPr>
          <w:rFonts w:cstheme="majorHAnsi"/>
          <w:szCs w:val="24"/>
        </w:rPr>
        <w:t xml:space="preserve">’. But as cars are increasingly </w:t>
      </w:r>
      <w:r w:rsidR="00565B3D">
        <w:rPr>
          <w:rFonts w:cstheme="majorHAnsi"/>
          <w:szCs w:val="24"/>
        </w:rPr>
        <w:t xml:space="preserve">designed to </w:t>
      </w:r>
      <w:r w:rsidR="00A50F95">
        <w:rPr>
          <w:rFonts w:cstheme="majorHAnsi"/>
          <w:szCs w:val="24"/>
        </w:rPr>
        <w:t>connect</w:t>
      </w:r>
      <w:r w:rsidR="00565B3D">
        <w:rPr>
          <w:rFonts w:cstheme="majorHAnsi"/>
          <w:szCs w:val="24"/>
        </w:rPr>
        <w:t xml:space="preserve"> directly</w:t>
      </w:r>
      <w:r w:rsidR="00A50F95">
        <w:rPr>
          <w:rFonts w:cstheme="majorHAnsi"/>
          <w:szCs w:val="24"/>
        </w:rPr>
        <w:t xml:space="preserve"> to </w:t>
      </w:r>
      <w:r w:rsidR="00565B3D">
        <w:rPr>
          <w:rFonts w:cstheme="majorHAnsi"/>
          <w:szCs w:val="24"/>
        </w:rPr>
        <w:t xml:space="preserve">mobile communications and Wi-Fi networks, this allows not only for Internet access to be provided for devices taken into the car, but also for diagnostic, navigation and entertainment systems to collect, send and receive data via the Internet. </w:t>
      </w:r>
    </w:p>
    <w:p w14:paraId="2DF4340E" w14:textId="6534F716" w:rsidR="00BA197A" w:rsidRDefault="00BA197A" w:rsidP="00C07DFC">
      <w:pPr>
        <w:autoSpaceDE w:val="0"/>
        <w:autoSpaceDN w:val="0"/>
        <w:adjustRightInd w:val="0"/>
        <w:spacing w:line="264" w:lineRule="auto"/>
        <w:jc w:val="both"/>
        <w:rPr>
          <w:rFonts w:cstheme="majorHAnsi"/>
          <w:szCs w:val="24"/>
        </w:rPr>
      </w:pPr>
    </w:p>
    <w:p w14:paraId="10592AD5" w14:textId="30EA4FD5" w:rsidR="00AF1E8C" w:rsidRDefault="00BA197A" w:rsidP="00C07DFC">
      <w:pPr>
        <w:autoSpaceDE w:val="0"/>
        <w:autoSpaceDN w:val="0"/>
        <w:adjustRightInd w:val="0"/>
        <w:spacing w:line="264" w:lineRule="auto"/>
        <w:jc w:val="both"/>
        <w:rPr>
          <w:rFonts w:cstheme="majorHAnsi"/>
          <w:szCs w:val="24"/>
        </w:rPr>
      </w:pPr>
      <w:r>
        <w:rPr>
          <w:rFonts w:cstheme="majorHAnsi"/>
          <w:szCs w:val="24"/>
        </w:rPr>
        <w:t>In some cases, connected tracking devices are added to cars and other vehicles for insurance, safety, navigation and logistics purposes. For instance, in the E</w:t>
      </w:r>
      <w:r w:rsidR="00CA77B7">
        <w:rPr>
          <w:rFonts w:cstheme="majorHAnsi"/>
          <w:szCs w:val="24"/>
        </w:rPr>
        <w:t>uropean Union</w:t>
      </w:r>
      <w:r>
        <w:rPr>
          <w:rFonts w:cstheme="majorHAnsi"/>
          <w:szCs w:val="24"/>
        </w:rPr>
        <w:t xml:space="preserve">, new cars sold from 2018 onwards must be fitted with an emergency tracking system, called eCall, that will detect when an accident has occurred and automatically call the emergency services, sending data about the vehicle’s location, direction of travel and time of the crash </w:t>
      </w:r>
      <w:r w:rsidR="00D848B7">
        <w:rPr>
          <w:rFonts w:cstheme="majorHAnsi"/>
          <w:szCs w:val="24"/>
        </w:rPr>
        <w:fldChar w:fldCharType="begin"/>
      </w:r>
      <w:r w:rsidR="00EC69F6">
        <w:rPr>
          <w:rFonts w:cstheme="majorHAnsi"/>
          <w:szCs w:val="24"/>
        </w:rPr>
        <w:instrText xml:space="preserve"> ADDIN EN.CITE &lt;EndNote&gt;&lt;Cite&gt;&lt;Author&gt;European Commission&lt;/Author&gt;&lt;Year&gt;2015&lt;/Year&gt;&lt;RecNum&gt;1917&lt;/RecNum&gt;&lt;DisplayText&gt;(European Commission 2015)&lt;/DisplayText&gt;&lt;record&gt;&lt;rec-number&gt;1917&lt;/rec-number&gt;&lt;foreign-keys&gt;&lt;key app="EN" db-id="v2xdpz55lvdt2gefav55ff08zzw92ep92rtt" timestamp="1502350727"&gt;1917&lt;/key&gt;&lt;/foreign-keys&gt;&lt;ref-type name="Web Page"&gt;12&lt;/ref-type&gt;&lt;contributors&gt;&lt;authors&gt;&lt;author&gt;European Commission,&lt;/author&gt;&lt;/authors&gt;&lt;/contributors&gt;&lt;titles&gt;&lt;title&gt;eCall in all new cars from April 2018&lt;/title&gt;&lt;/titles&gt;&lt;number&gt;09.09.2017&lt;/number&gt;&lt;dates&gt;&lt;year&gt;2015&lt;/year&gt;&lt;/dates&gt;&lt;urls&gt;&lt;related-urls&gt;&lt;url&gt;https://ec.europa.eu/digital-single-market/news/ecall-all-new-cars-april-2018&lt;/url&gt;&lt;/related-urls&gt;&lt;/urls&gt;&lt;/record&gt;&lt;/Cite&gt;&lt;/EndNote&gt;</w:instrText>
      </w:r>
      <w:r w:rsidR="00D848B7">
        <w:rPr>
          <w:rFonts w:cstheme="majorHAnsi"/>
          <w:szCs w:val="24"/>
        </w:rPr>
        <w:fldChar w:fldCharType="separate"/>
      </w:r>
      <w:r w:rsidR="00F668D3">
        <w:rPr>
          <w:rFonts w:cstheme="majorHAnsi"/>
          <w:noProof/>
          <w:szCs w:val="24"/>
        </w:rPr>
        <w:t>(European Commission 2015)</w:t>
      </w:r>
      <w:r w:rsidR="00D848B7">
        <w:rPr>
          <w:rFonts w:cstheme="majorHAnsi"/>
          <w:szCs w:val="24"/>
        </w:rPr>
        <w:fldChar w:fldCharType="end"/>
      </w:r>
      <w:r>
        <w:rPr>
          <w:rFonts w:cstheme="majorHAnsi"/>
          <w:szCs w:val="24"/>
        </w:rPr>
        <w:t xml:space="preserve">. </w:t>
      </w:r>
      <w:r w:rsidR="00651233">
        <w:rPr>
          <w:rFonts w:cstheme="majorHAnsi"/>
          <w:szCs w:val="24"/>
        </w:rPr>
        <w:t>It is likely that th</w:t>
      </w:r>
      <w:r w:rsidR="00AF1E8C">
        <w:rPr>
          <w:rFonts w:cstheme="majorHAnsi"/>
          <w:szCs w:val="24"/>
        </w:rPr>
        <w:t>is data will then be subject to a range of algorithmic operations, for instance, to predict the seve</w:t>
      </w:r>
      <w:r w:rsidR="003D2BB0">
        <w:rPr>
          <w:rFonts w:cstheme="majorHAnsi"/>
          <w:szCs w:val="24"/>
        </w:rPr>
        <w:t>rity of injuries</w:t>
      </w:r>
      <w:r w:rsidR="00AF1E8C">
        <w:rPr>
          <w:rFonts w:cstheme="majorHAnsi"/>
          <w:szCs w:val="24"/>
        </w:rPr>
        <w:t xml:space="preserve"> </w:t>
      </w:r>
      <w:r w:rsidR="00AF1E8C">
        <w:rPr>
          <w:rFonts w:cstheme="majorHAnsi"/>
          <w:szCs w:val="24"/>
        </w:rPr>
        <w:fldChar w:fldCharType="begin"/>
      </w:r>
      <w:r w:rsidR="00EC69F6">
        <w:rPr>
          <w:rFonts w:cstheme="majorHAnsi"/>
          <w:szCs w:val="24"/>
        </w:rPr>
        <w:instrText xml:space="preserve"> ADDIN EN.CITE &lt;EndNote&gt;&lt;Cite&gt;&lt;Author&gt;Wallace&lt;/Author&gt;&lt;Year&gt;2017&lt;/Year&gt;&lt;RecNum&gt;1918&lt;/RecNum&gt;&lt;DisplayText&gt;(Wallace 2017)&lt;/DisplayText&gt;&lt;record&gt;&lt;rec-number&gt;1918&lt;/rec-number&gt;&lt;foreign-keys&gt;&lt;key app="EN" db-id="v2xdpz55lvdt2gefav55ff08zzw92ep92rtt" timestamp="1502350731"&gt;1918&lt;/key&gt;&lt;/foreign-keys&gt;&lt;ref-type name="Web Page"&gt;12&lt;/ref-type&gt;&lt;contributors&gt;&lt;authors&gt;&lt;author&gt;Wallace, Nick&lt;/author&gt;&lt;/authors&gt;&lt;/contributors&gt;&lt;titles&gt;&lt;title&gt;EU’s eCall regulation sacrifices safety for privacy&lt;/title&gt;&lt;/titles&gt;&lt;number&gt;09.08.2017&lt;/number&gt;&lt;dates&gt;&lt;year&gt;2017&lt;/year&gt;&lt;/dates&gt;&lt;pub-location&gt;Euractiv&lt;/pub-location&gt;&lt;urls&gt;&lt;related-urls&gt;&lt;url&gt;https://www.euractiv.com/section/digital/opinion/eus-ecall-regulation-sacrifices-safety-for-privacy/&lt;/url&gt;&lt;/related-urls&gt;&lt;/urls&gt;&lt;/record&gt;&lt;/Cite&gt;&lt;/EndNote&gt;</w:instrText>
      </w:r>
      <w:r w:rsidR="00AF1E8C">
        <w:rPr>
          <w:rFonts w:cstheme="majorHAnsi"/>
          <w:szCs w:val="24"/>
        </w:rPr>
        <w:fldChar w:fldCharType="separate"/>
      </w:r>
      <w:r w:rsidR="00AF1E8C">
        <w:rPr>
          <w:rFonts w:cstheme="majorHAnsi"/>
          <w:noProof/>
          <w:szCs w:val="24"/>
        </w:rPr>
        <w:t>(Wallace 2017)</w:t>
      </w:r>
      <w:r w:rsidR="00AF1E8C">
        <w:rPr>
          <w:rFonts w:cstheme="majorHAnsi"/>
          <w:szCs w:val="24"/>
        </w:rPr>
        <w:fldChar w:fldCharType="end"/>
      </w:r>
      <w:r w:rsidR="007869A9">
        <w:rPr>
          <w:rFonts w:cstheme="majorHAnsi"/>
          <w:szCs w:val="24"/>
        </w:rPr>
        <w:t>.</w:t>
      </w:r>
    </w:p>
    <w:p w14:paraId="4F4CBA91" w14:textId="6314B7C7" w:rsidR="00BA197A" w:rsidRDefault="00BA197A" w:rsidP="00C07DFC">
      <w:pPr>
        <w:autoSpaceDE w:val="0"/>
        <w:autoSpaceDN w:val="0"/>
        <w:adjustRightInd w:val="0"/>
        <w:spacing w:line="264" w:lineRule="auto"/>
        <w:jc w:val="both"/>
        <w:rPr>
          <w:rFonts w:cstheme="majorHAnsi"/>
          <w:szCs w:val="24"/>
        </w:rPr>
      </w:pPr>
    </w:p>
    <w:p w14:paraId="4D9E2EC2" w14:textId="39C5B79E" w:rsidR="009074D5" w:rsidRDefault="00BA197A" w:rsidP="00C07DFC">
      <w:pPr>
        <w:autoSpaceDE w:val="0"/>
        <w:autoSpaceDN w:val="0"/>
        <w:adjustRightInd w:val="0"/>
        <w:spacing w:line="264" w:lineRule="auto"/>
        <w:jc w:val="both"/>
        <w:rPr>
          <w:rFonts w:cstheme="majorHAnsi"/>
          <w:szCs w:val="24"/>
        </w:rPr>
      </w:pPr>
      <w:r>
        <w:rPr>
          <w:rFonts w:cstheme="majorHAnsi"/>
          <w:szCs w:val="24"/>
        </w:rPr>
        <w:t>Car companies are also starting to collect da</w:t>
      </w:r>
      <w:r w:rsidR="003D2BB0">
        <w:rPr>
          <w:rFonts w:cstheme="majorHAnsi"/>
          <w:szCs w:val="24"/>
        </w:rPr>
        <w:t xml:space="preserve">ta from the vehicles they sell; but exactly what data </w:t>
      </w:r>
      <w:r w:rsidR="00651233">
        <w:rPr>
          <w:rFonts w:cstheme="majorHAnsi"/>
          <w:szCs w:val="24"/>
        </w:rPr>
        <w:t>can be</w:t>
      </w:r>
      <w:r w:rsidRPr="007E0B38">
        <w:rPr>
          <w:rFonts w:cstheme="majorHAnsi"/>
          <w:szCs w:val="24"/>
        </w:rPr>
        <w:t xml:space="preserve"> </w:t>
      </w:r>
      <w:r w:rsidR="00651233">
        <w:rPr>
          <w:rFonts w:cstheme="majorHAnsi"/>
          <w:szCs w:val="24"/>
        </w:rPr>
        <w:t>unclear</w:t>
      </w:r>
      <w:r>
        <w:rPr>
          <w:rFonts w:cstheme="majorHAnsi"/>
          <w:szCs w:val="24"/>
        </w:rPr>
        <w:t>. Tesla, one of the most prominent companies in the development of self-driving cars</w:t>
      </w:r>
      <w:r w:rsidR="003D2BB0">
        <w:rPr>
          <w:rFonts w:cstheme="majorHAnsi"/>
          <w:szCs w:val="24"/>
        </w:rPr>
        <w:t>,</w:t>
      </w:r>
      <w:r w:rsidRPr="007E0B38">
        <w:rPr>
          <w:rFonts w:cstheme="majorHAnsi"/>
          <w:szCs w:val="24"/>
        </w:rPr>
        <w:t xml:space="preserve"> release</w:t>
      </w:r>
      <w:r w:rsidR="00651233">
        <w:rPr>
          <w:rFonts w:cstheme="majorHAnsi"/>
          <w:szCs w:val="24"/>
        </w:rPr>
        <w:t>s</w:t>
      </w:r>
      <w:r w:rsidRPr="007E0B38">
        <w:rPr>
          <w:rFonts w:cstheme="majorHAnsi"/>
          <w:szCs w:val="24"/>
        </w:rPr>
        <w:t xml:space="preserve"> selected</w:t>
      </w:r>
      <w:r>
        <w:rPr>
          <w:rFonts w:cstheme="majorHAnsi"/>
          <w:szCs w:val="24"/>
        </w:rPr>
        <w:t xml:space="preserve"> data in the event of accidents to</w:t>
      </w:r>
      <w:r w:rsidRPr="007E0B38">
        <w:rPr>
          <w:rFonts w:cstheme="majorHAnsi"/>
          <w:szCs w:val="24"/>
        </w:rPr>
        <w:t xml:space="preserve"> show that the car </w:t>
      </w:r>
      <w:r>
        <w:rPr>
          <w:rFonts w:cstheme="majorHAnsi"/>
          <w:szCs w:val="24"/>
        </w:rPr>
        <w:t xml:space="preserve">itself </w:t>
      </w:r>
      <w:r w:rsidRPr="007E0B38">
        <w:rPr>
          <w:rFonts w:cstheme="majorHAnsi"/>
          <w:szCs w:val="24"/>
        </w:rPr>
        <w:t>was not at fault</w:t>
      </w:r>
      <w:r>
        <w:rPr>
          <w:rFonts w:cstheme="majorHAnsi"/>
          <w:szCs w:val="24"/>
        </w:rPr>
        <w:t xml:space="preserve"> </w:t>
      </w:r>
      <w:r w:rsidR="00D848B7">
        <w:rPr>
          <w:rFonts w:cstheme="majorHAnsi"/>
          <w:szCs w:val="24"/>
        </w:rPr>
        <w:fldChar w:fldCharType="begin"/>
      </w:r>
      <w:r w:rsidR="00EC69F6">
        <w:rPr>
          <w:rFonts w:cstheme="majorHAnsi"/>
          <w:szCs w:val="24"/>
        </w:rPr>
        <w:instrText xml:space="preserve"> ADDIN EN.CITE &lt;EndNote&gt;&lt;Cite&gt;&lt;Author&gt;Thielman&lt;/Author&gt;&lt;Year&gt;2017&lt;/Year&gt;&lt;RecNum&gt;1919&lt;/RecNum&gt;&lt;DisplayText&gt;(Thielman 2017)&lt;/DisplayText&gt;&lt;record&gt;&lt;rec-number&gt;1919&lt;/rec-number&gt;&lt;foreign-keys&gt;&lt;key app="EN" db-id="v2xdpz55lvdt2gefav55ff08zzw92ep92rtt" timestamp="1502350735"&gt;1919&lt;/key&gt;&lt;/foreign-keys&gt;&lt;ref-type name="Web Page"&gt;12&lt;/ref-type&gt;&lt;contributors&gt;&lt;authors&gt;&lt;author&gt;Thielman, Sam&lt;/author&gt;&lt;/authors&gt;&lt;/contributors&gt;&lt;titles&gt;&lt;title&gt;The customer is always wrong: Tesla lets out self-driving car data – when it suits&lt;/title&gt;&lt;/titles&gt;&lt;number&gt;04.09.2017&lt;/number&gt;&lt;dates&gt;&lt;year&gt;2017&lt;/year&gt;&lt;/dates&gt;&lt;pub-location&gt;The Guardian&lt;/pub-location&gt;&lt;urls&gt;&lt;related-urls&gt;&lt;url&gt;https://www.theguardian.com/technology/2017/apr/03/the-customer-is-always-wrong-tesla-lets-out-self-driving-car-data-when-it-suits&lt;/url&gt;&lt;/related-urls&gt;&lt;/urls&gt;&lt;/record&gt;&lt;/Cite&gt;&lt;/EndNote&gt;</w:instrText>
      </w:r>
      <w:r w:rsidR="00D848B7">
        <w:rPr>
          <w:rFonts w:cstheme="majorHAnsi"/>
          <w:szCs w:val="24"/>
        </w:rPr>
        <w:fldChar w:fldCharType="separate"/>
      </w:r>
      <w:r w:rsidR="00F668D3">
        <w:rPr>
          <w:rFonts w:cstheme="majorHAnsi"/>
          <w:noProof/>
          <w:szCs w:val="24"/>
        </w:rPr>
        <w:t>(Thielman 2017)</w:t>
      </w:r>
      <w:r w:rsidR="00D848B7">
        <w:rPr>
          <w:rFonts w:cstheme="majorHAnsi"/>
          <w:szCs w:val="24"/>
        </w:rPr>
        <w:fldChar w:fldCharType="end"/>
      </w:r>
      <w:r w:rsidRPr="007E0B38">
        <w:rPr>
          <w:rFonts w:cstheme="majorHAnsi"/>
          <w:szCs w:val="24"/>
        </w:rPr>
        <w:t xml:space="preserve">. </w:t>
      </w:r>
      <w:r>
        <w:rPr>
          <w:rFonts w:cstheme="majorHAnsi"/>
          <w:szCs w:val="24"/>
        </w:rPr>
        <w:t xml:space="preserve">By implication, such data as is ordinarily captured and sent ‘back’ to Tesla provides a sufficiently rich picture of how </w:t>
      </w:r>
      <w:r w:rsidR="00DB2D8C">
        <w:rPr>
          <w:rFonts w:cstheme="majorHAnsi"/>
          <w:szCs w:val="24"/>
        </w:rPr>
        <w:t>each of ‘their’</w:t>
      </w:r>
      <w:r>
        <w:rPr>
          <w:rFonts w:cstheme="majorHAnsi"/>
          <w:szCs w:val="24"/>
        </w:rPr>
        <w:t xml:space="preserve"> car</w:t>
      </w:r>
      <w:r w:rsidR="00DB2D8C">
        <w:rPr>
          <w:rFonts w:cstheme="majorHAnsi"/>
          <w:szCs w:val="24"/>
        </w:rPr>
        <w:t>s</w:t>
      </w:r>
      <w:r>
        <w:rPr>
          <w:rFonts w:cstheme="majorHAnsi"/>
          <w:szCs w:val="24"/>
        </w:rPr>
        <w:t xml:space="preserve"> is being driven and in what road conditions as to </w:t>
      </w:r>
      <w:r>
        <w:rPr>
          <w:rFonts w:cstheme="majorHAnsi"/>
          <w:szCs w:val="24"/>
        </w:rPr>
        <w:lastRenderedPageBreak/>
        <w:t xml:space="preserve">diagnose blame. </w:t>
      </w:r>
      <w:r w:rsidRPr="00BA197A">
        <w:rPr>
          <w:rFonts w:cstheme="majorHAnsi"/>
          <w:szCs w:val="24"/>
        </w:rPr>
        <w:t xml:space="preserve">In Europe, where data protection laws are more stringent, Audi is </w:t>
      </w:r>
      <w:r>
        <w:rPr>
          <w:rFonts w:cstheme="majorHAnsi"/>
          <w:szCs w:val="24"/>
        </w:rPr>
        <w:t xml:space="preserve">also </w:t>
      </w:r>
      <w:r w:rsidRPr="00BA197A">
        <w:rPr>
          <w:rFonts w:cstheme="majorHAnsi"/>
          <w:szCs w:val="24"/>
        </w:rPr>
        <w:t>starting to collect data from cars in the company’s own fleet, before voluntarily enrolling wider populations.</w:t>
      </w:r>
    </w:p>
    <w:p w14:paraId="48749966" w14:textId="77777777" w:rsidR="0075349F" w:rsidRPr="002E1EEC" w:rsidRDefault="0075349F" w:rsidP="00C07DFC">
      <w:pPr>
        <w:autoSpaceDE w:val="0"/>
        <w:autoSpaceDN w:val="0"/>
        <w:adjustRightInd w:val="0"/>
        <w:spacing w:line="264" w:lineRule="auto"/>
        <w:jc w:val="both"/>
        <w:rPr>
          <w:rFonts w:cstheme="majorHAnsi"/>
          <w:b/>
          <w:i/>
          <w:szCs w:val="24"/>
        </w:rPr>
      </w:pPr>
    </w:p>
    <w:p w14:paraId="3C2DBE7D" w14:textId="3688FDC6" w:rsidR="00BA197A" w:rsidRDefault="00ED2E0C" w:rsidP="00C07DFC">
      <w:pPr>
        <w:autoSpaceDE w:val="0"/>
        <w:autoSpaceDN w:val="0"/>
        <w:adjustRightInd w:val="0"/>
        <w:spacing w:line="264" w:lineRule="auto"/>
        <w:jc w:val="both"/>
        <w:rPr>
          <w:rFonts w:cstheme="majorHAnsi"/>
          <w:szCs w:val="24"/>
        </w:rPr>
      </w:pPr>
      <w:r>
        <w:rPr>
          <w:rFonts w:cstheme="majorHAnsi"/>
          <w:szCs w:val="24"/>
        </w:rPr>
        <w:t>But w</w:t>
      </w:r>
      <w:r w:rsidR="00166B83">
        <w:rPr>
          <w:rFonts w:cstheme="majorHAnsi"/>
          <w:szCs w:val="24"/>
        </w:rPr>
        <w:t xml:space="preserve">hy </w:t>
      </w:r>
      <w:r w:rsidR="00BA197A">
        <w:rPr>
          <w:rFonts w:cstheme="majorHAnsi"/>
          <w:szCs w:val="24"/>
        </w:rPr>
        <w:t>are car manufacturers like Tesla and Audi</w:t>
      </w:r>
      <w:r w:rsidR="00166B83">
        <w:rPr>
          <w:rFonts w:cstheme="majorHAnsi"/>
          <w:szCs w:val="24"/>
        </w:rPr>
        <w:t xml:space="preserve"> </w:t>
      </w:r>
      <w:r w:rsidR="00BA7963">
        <w:rPr>
          <w:rFonts w:cstheme="majorHAnsi"/>
          <w:szCs w:val="24"/>
        </w:rPr>
        <w:t xml:space="preserve">collecting data from connected cars? </w:t>
      </w:r>
      <w:r w:rsidR="00BA197A">
        <w:rPr>
          <w:rFonts w:cstheme="majorHAnsi"/>
          <w:szCs w:val="24"/>
        </w:rPr>
        <w:t xml:space="preserve">It </w:t>
      </w:r>
      <w:r>
        <w:rPr>
          <w:rFonts w:cstheme="majorHAnsi"/>
          <w:szCs w:val="24"/>
        </w:rPr>
        <w:t>seems</w:t>
      </w:r>
      <w:r w:rsidR="00974C29">
        <w:rPr>
          <w:rFonts w:cstheme="majorHAnsi"/>
          <w:szCs w:val="24"/>
        </w:rPr>
        <w:t xml:space="preserve"> it is</w:t>
      </w:r>
      <w:r w:rsidR="00BA197A">
        <w:rPr>
          <w:rFonts w:cstheme="majorHAnsi"/>
          <w:szCs w:val="24"/>
        </w:rPr>
        <w:t xml:space="preserve"> essential to the develo</w:t>
      </w:r>
      <w:r w:rsidR="00DB2D8C">
        <w:rPr>
          <w:rFonts w:cstheme="majorHAnsi"/>
          <w:szCs w:val="24"/>
        </w:rPr>
        <w:t>pment of ‘intelligent’ vehicles.</w:t>
      </w:r>
      <w:r w:rsidR="00BA197A">
        <w:rPr>
          <w:rFonts w:cstheme="majorHAnsi"/>
          <w:szCs w:val="24"/>
        </w:rPr>
        <w:t xml:space="preserve"> </w:t>
      </w:r>
      <w:r w:rsidR="00651233">
        <w:rPr>
          <w:rFonts w:cstheme="majorHAnsi"/>
          <w:szCs w:val="24"/>
        </w:rPr>
        <w:t>For instance,</w:t>
      </w:r>
      <w:r w:rsidR="00BA197A">
        <w:rPr>
          <w:rFonts w:cstheme="majorHAnsi"/>
          <w:szCs w:val="24"/>
        </w:rPr>
        <w:t xml:space="preserve"> </w:t>
      </w:r>
      <w:r w:rsidR="00974C29">
        <w:rPr>
          <w:rFonts w:cstheme="majorHAnsi"/>
          <w:szCs w:val="24"/>
        </w:rPr>
        <w:t xml:space="preserve">Audi plans to develop ‘personal assistants’ that will make a range of suggestions, depending on traffic and weather conditions about when to leave for work, or to call home if you’re likely to be late </w:t>
      </w:r>
      <w:r w:rsidR="00D848B7">
        <w:rPr>
          <w:rFonts w:cstheme="majorHAnsi"/>
          <w:szCs w:val="24"/>
        </w:rPr>
        <w:fldChar w:fldCharType="begin"/>
      </w:r>
      <w:r w:rsidR="00EC69F6">
        <w:rPr>
          <w:rFonts w:cstheme="majorHAnsi"/>
          <w:szCs w:val="24"/>
        </w:rPr>
        <w:instrText xml:space="preserve"> ADDIN EN.CITE &lt;EndNote&gt;&lt;Cite&gt;&lt;Author&gt;Gitlin&lt;/Author&gt;&lt;Year&gt;2016&lt;/Year&gt;&lt;RecNum&gt;1920&lt;/RecNum&gt;&lt;DisplayText&gt;(Gitlin 2016)&lt;/DisplayText&gt;&lt;record&gt;&lt;rec-number&gt;1920&lt;/rec-number&gt;&lt;foreign-keys&gt;&lt;key app="EN" db-id="v2xdpz55lvdt2gefav55ff08zzw92ep92rtt" timestamp="1502350739"&gt;1920&lt;/key&gt;&lt;/foreign-keys&gt;&lt;ref-type name="Web Page"&gt;12&lt;/ref-type&gt;&lt;contributors&gt;&lt;authors&gt;&lt;author&gt;Gitlin, Johnathan M.&lt;/author&gt;&lt;/authors&gt;&lt;/contributors&gt;&lt;titles&gt;&lt;title&gt;Audi wants its connected cars to improve the breed&lt;/title&gt;&lt;/titles&gt;&lt;number&gt;09.08.2017&lt;/number&gt;&lt;dates&gt;&lt;year&gt;2016&lt;/year&gt;&lt;/dates&gt;&lt;pub-location&gt;arstechnica UK&lt;/pub-location&gt;&lt;urls&gt;&lt;related-urls&gt;&lt;url&gt;https://arstechnica.co.uk/cars/2016/09/personal-assistants-and-data-analytics-the-future-of-audis-car-ux/&lt;/url&gt;&lt;/related-urls&gt;&lt;/urls&gt;&lt;/record&gt;&lt;/Cite&gt;&lt;/EndNote&gt;</w:instrText>
      </w:r>
      <w:r w:rsidR="00D848B7">
        <w:rPr>
          <w:rFonts w:cstheme="majorHAnsi"/>
          <w:szCs w:val="24"/>
        </w:rPr>
        <w:fldChar w:fldCharType="separate"/>
      </w:r>
      <w:r w:rsidR="00F668D3">
        <w:rPr>
          <w:rFonts w:cstheme="majorHAnsi"/>
          <w:noProof/>
          <w:szCs w:val="24"/>
        </w:rPr>
        <w:t>(Gitlin 2016)</w:t>
      </w:r>
      <w:r w:rsidR="00D848B7">
        <w:rPr>
          <w:rFonts w:cstheme="majorHAnsi"/>
          <w:szCs w:val="24"/>
        </w:rPr>
        <w:fldChar w:fldCharType="end"/>
      </w:r>
      <w:r w:rsidR="00974C29">
        <w:rPr>
          <w:rFonts w:cstheme="majorHAnsi"/>
          <w:szCs w:val="24"/>
        </w:rPr>
        <w:t>. Machine learning is key to these aspirati</w:t>
      </w:r>
      <w:r w:rsidR="007869A9">
        <w:rPr>
          <w:rFonts w:cstheme="majorHAnsi"/>
          <w:szCs w:val="24"/>
        </w:rPr>
        <w:t>ons: it will allow software in the</w:t>
      </w:r>
      <w:r w:rsidR="00974C29">
        <w:rPr>
          <w:rFonts w:cstheme="majorHAnsi"/>
          <w:szCs w:val="24"/>
        </w:rPr>
        <w:t xml:space="preserve"> vehicle to monitor and infer a pattern of </w:t>
      </w:r>
      <w:r w:rsidR="00651233">
        <w:rPr>
          <w:rFonts w:cstheme="majorHAnsi"/>
          <w:szCs w:val="24"/>
        </w:rPr>
        <w:t xml:space="preserve">use </w:t>
      </w:r>
      <w:r w:rsidR="007869A9">
        <w:rPr>
          <w:rFonts w:cstheme="majorHAnsi"/>
          <w:szCs w:val="24"/>
        </w:rPr>
        <w:t>as a basis for</w:t>
      </w:r>
      <w:r w:rsidR="00974C29">
        <w:rPr>
          <w:rFonts w:cstheme="majorHAnsi"/>
          <w:szCs w:val="24"/>
        </w:rPr>
        <w:t xml:space="preserve"> </w:t>
      </w:r>
      <w:r w:rsidR="007869A9">
        <w:rPr>
          <w:rFonts w:cstheme="majorHAnsi"/>
          <w:szCs w:val="24"/>
        </w:rPr>
        <w:t>generating</w:t>
      </w:r>
      <w:r w:rsidR="00974C29">
        <w:rPr>
          <w:rFonts w:cstheme="majorHAnsi"/>
          <w:szCs w:val="24"/>
        </w:rPr>
        <w:t xml:space="preserve"> </w:t>
      </w:r>
      <w:r w:rsidR="007869A9">
        <w:rPr>
          <w:rFonts w:cstheme="majorHAnsi"/>
          <w:szCs w:val="24"/>
        </w:rPr>
        <w:t xml:space="preserve">personalised </w:t>
      </w:r>
      <w:r w:rsidR="00974C29">
        <w:rPr>
          <w:rFonts w:cstheme="majorHAnsi"/>
          <w:szCs w:val="24"/>
        </w:rPr>
        <w:t xml:space="preserve">suggestions for drivers. Just as with ‘learning thermostats’ like the Nest, </w:t>
      </w:r>
      <w:r w:rsidR="007869A9">
        <w:rPr>
          <w:rFonts w:cstheme="majorHAnsi"/>
          <w:szCs w:val="24"/>
        </w:rPr>
        <w:t>t</w:t>
      </w:r>
      <w:r w:rsidR="00DC5D0C">
        <w:rPr>
          <w:rFonts w:cstheme="majorHAnsi"/>
          <w:szCs w:val="24"/>
        </w:rPr>
        <w:t xml:space="preserve">his ‘tailored support’ will </w:t>
      </w:r>
      <w:r w:rsidR="00651233">
        <w:rPr>
          <w:rFonts w:cstheme="majorHAnsi"/>
          <w:szCs w:val="24"/>
        </w:rPr>
        <w:t xml:space="preserve">also </w:t>
      </w:r>
      <w:r>
        <w:rPr>
          <w:rFonts w:cstheme="majorHAnsi"/>
          <w:szCs w:val="24"/>
        </w:rPr>
        <w:t>adapt</w:t>
      </w:r>
      <w:r w:rsidR="00974C29">
        <w:rPr>
          <w:rFonts w:cstheme="majorHAnsi"/>
          <w:szCs w:val="24"/>
        </w:rPr>
        <w:t xml:space="preserve"> </w:t>
      </w:r>
      <w:r w:rsidR="00DC5D0C">
        <w:rPr>
          <w:rFonts w:cstheme="majorHAnsi"/>
          <w:szCs w:val="24"/>
        </w:rPr>
        <w:t>to</w:t>
      </w:r>
      <w:r w:rsidR="00974C29">
        <w:rPr>
          <w:rFonts w:cstheme="majorHAnsi"/>
          <w:szCs w:val="24"/>
        </w:rPr>
        <w:t xml:space="preserve"> </w:t>
      </w:r>
      <w:r w:rsidR="00DB2D8C">
        <w:rPr>
          <w:rFonts w:cstheme="majorHAnsi"/>
          <w:szCs w:val="24"/>
        </w:rPr>
        <w:t xml:space="preserve">incoming </w:t>
      </w:r>
      <w:r w:rsidR="007869A9">
        <w:rPr>
          <w:rFonts w:cstheme="majorHAnsi"/>
          <w:szCs w:val="24"/>
        </w:rPr>
        <w:t>data</w:t>
      </w:r>
      <w:r w:rsidR="00651233">
        <w:rPr>
          <w:rFonts w:cstheme="majorHAnsi"/>
          <w:szCs w:val="24"/>
        </w:rPr>
        <w:t xml:space="preserve"> </w:t>
      </w:r>
      <w:r w:rsidR="007869A9">
        <w:rPr>
          <w:rFonts w:cstheme="majorHAnsi"/>
          <w:szCs w:val="24"/>
        </w:rPr>
        <w:t>about</w:t>
      </w:r>
      <w:r w:rsidR="00974C29">
        <w:rPr>
          <w:rFonts w:cstheme="majorHAnsi"/>
          <w:szCs w:val="24"/>
        </w:rPr>
        <w:t xml:space="preserve"> local conditions. The collection of data</w:t>
      </w:r>
      <w:r w:rsidR="00BA7963">
        <w:rPr>
          <w:rFonts w:cstheme="majorHAnsi"/>
          <w:szCs w:val="24"/>
        </w:rPr>
        <w:t xml:space="preserve"> from current </w:t>
      </w:r>
      <w:r w:rsidR="00651233">
        <w:rPr>
          <w:rFonts w:cstheme="majorHAnsi"/>
          <w:szCs w:val="24"/>
        </w:rPr>
        <w:t xml:space="preserve">driving performances </w:t>
      </w:r>
      <w:r w:rsidR="0006297B">
        <w:rPr>
          <w:rFonts w:cstheme="majorHAnsi"/>
          <w:szCs w:val="24"/>
        </w:rPr>
        <w:t>helps</w:t>
      </w:r>
      <w:r w:rsidR="00BA7963">
        <w:rPr>
          <w:rFonts w:cstheme="majorHAnsi"/>
          <w:szCs w:val="24"/>
        </w:rPr>
        <w:t xml:space="preserve"> develop</w:t>
      </w:r>
      <w:r w:rsidR="00974C29">
        <w:rPr>
          <w:rFonts w:cstheme="majorHAnsi"/>
          <w:szCs w:val="24"/>
        </w:rPr>
        <w:t xml:space="preserve"> the algorithms that could </w:t>
      </w:r>
      <w:r w:rsidR="00651233">
        <w:rPr>
          <w:rFonts w:cstheme="majorHAnsi"/>
          <w:szCs w:val="24"/>
        </w:rPr>
        <w:t xml:space="preserve">eventually </w:t>
      </w:r>
      <w:r w:rsidR="00974C29">
        <w:rPr>
          <w:rFonts w:cstheme="majorHAnsi"/>
          <w:szCs w:val="24"/>
        </w:rPr>
        <w:t xml:space="preserve">perform such assistance roles. </w:t>
      </w:r>
    </w:p>
    <w:p w14:paraId="41F1927C" w14:textId="77777777" w:rsidR="00B174BA" w:rsidRDefault="00B174BA" w:rsidP="00C07DFC">
      <w:pPr>
        <w:autoSpaceDE w:val="0"/>
        <w:autoSpaceDN w:val="0"/>
        <w:adjustRightInd w:val="0"/>
        <w:spacing w:line="264" w:lineRule="auto"/>
        <w:jc w:val="both"/>
        <w:rPr>
          <w:rFonts w:cstheme="majorHAnsi"/>
          <w:szCs w:val="24"/>
        </w:rPr>
      </w:pPr>
    </w:p>
    <w:p w14:paraId="550E9C20" w14:textId="736EBAB6" w:rsidR="00EF4F0C" w:rsidRDefault="00006A1D" w:rsidP="00C07DFC">
      <w:pPr>
        <w:autoSpaceDE w:val="0"/>
        <w:autoSpaceDN w:val="0"/>
        <w:adjustRightInd w:val="0"/>
        <w:spacing w:line="264" w:lineRule="auto"/>
        <w:jc w:val="both"/>
        <w:rPr>
          <w:rFonts w:cstheme="majorHAnsi"/>
          <w:szCs w:val="24"/>
        </w:rPr>
      </w:pPr>
      <w:r>
        <w:rPr>
          <w:rFonts w:cstheme="majorHAnsi"/>
          <w:szCs w:val="24"/>
        </w:rPr>
        <w:t>More</w:t>
      </w:r>
      <w:r w:rsidR="00DB2D8C">
        <w:rPr>
          <w:rFonts w:cstheme="majorHAnsi"/>
          <w:szCs w:val="24"/>
        </w:rPr>
        <w:t xml:space="preserve"> </w:t>
      </w:r>
      <w:r>
        <w:rPr>
          <w:rFonts w:cstheme="majorHAnsi"/>
          <w:szCs w:val="24"/>
        </w:rPr>
        <w:t xml:space="preserve">hotly anticipated and debated, however, is the </w:t>
      </w:r>
      <w:r w:rsidR="00DB2D8C">
        <w:rPr>
          <w:rFonts w:cstheme="majorHAnsi"/>
          <w:szCs w:val="24"/>
        </w:rPr>
        <w:t>development of a</w:t>
      </w:r>
      <w:r w:rsidR="00DB2D8C" w:rsidRPr="00DB2D8C">
        <w:rPr>
          <w:rFonts w:cstheme="majorHAnsi"/>
          <w:szCs w:val="24"/>
        </w:rPr>
        <w:t xml:space="preserve">utonomous </w:t>
      </w:r>
      <w:r w:rsidR="00DB2D8C">
        <w:rPr>
          <w:rFonts w:cstheme="majorHAnsi"/>
          <w:szCs w:val="24"/>
        </w:rPr>
        <w:t xml:space="preserve">or self-driving </w:t>
      </w:r>
      <w:r w:rsidR="00DB2D8C" w:rsidRPr="00DB2D8C">
        <w:rPr>
          <w:rFonts w:cstheme="majorHAnsi"/>
          <w:szCs w:val="24"/>
        </w:rPr>
        <w:t>vehicles</w:t>
      </w:r>
      <w:r w:rsidR="00FB6C41">
        <w:rPr>
          <w:rFonts w:cstheme="majorHAnsi"/>
          <w:szCs w:val="24"/>
        </w:rPr>
        <w:t>.</w:t>
      </w:r>
      <w:r w:rsidR="00DB2D8C">
        <w:rPr>
          <w:rFonts w:cstheme="majorHAnsi"/>
          <w:szCs w:val="24"/>
        </w:rPr>
        <w:t xml:space="preserve"> Trials are currently underway </w:t>
      </w:r>
      <w:r w:rsidR="00DB2D8C" w:rsidRPr="007E0B38">
        <w:rPr>
          <w:rFonts w:cstheme="majorHAnsi"/>
          <w:szCs w:val="24"/>
        </w:rPr>
        <w:t>in many countries</w:t>
      </w:r>
      <w:r>
        <w:rPr>
          <w:rFonts w:cstheme="majorHAnsi"/>
          <w:szCs w:val="24"/>
        </w:rPr>
        <w:t>, and c</w:t>
      </w:r>
      <w:r w:rsidR="0006297B">
        <w:rPr>
          <w:rFonts w:cstheme="majorHAnsi"/>
          <w:szCs w:val="24"/>
        </w:rPr>
        <w:t xml:space="preserve">onnected cars and </w:t>
      </w:r>
      <w:r w:rsidR="00DB2D8C">
        <w:rPr>
          <w:rFonts w:cstheme="majorHAnsi"/>
          <w:szCs w:val="24"/>
        </w:rPr>
        <w:t xml:space="preserve">the data </w:t>
      </w:r>
      <w:r w:rsidR="0006297B">
        <w:rPr>
          <w:rFonts w:cstheme="majorHAnsi"/>
          <w:szCs w:val="24"/>
        </w:rPr>
        <w:t>they are already collecting are</w:t>
      </w:r>
      <w:r w:rsidR="00DB2D8C">
        <w:rPr>
          <w:rFonts w:cstheme="majorHAnsi"/>
          <w:szCs w:val="24"/>
        </w:rPr>
        <w:t xml:space="preserve"> key to these developments</w:t>
      </w:r>
      <w:r w:rsidR="0006297B">
        <w:rPr>
          <w:rFonts w:cstheme="majorHAnsi"/>
          <w:szCs w:val="24"/>
        </w:rPr>
        <w:t xml:space="preserve">. </w:t>
      </w:r>
      <w:r w:rsidR="00CA78F8">
        <w:rPr>
          <w:rFonts w:cstheme="majorHAnsi"/>
          <w:szCs w:val="24"/>
        </w:rPr>
        <w:t>Tesla’s</w:t>
      </w:r>
      <w:r w:rsidR="00CA78F8" w:rsidRPr="007E0B38">
        <w:rPr>
          <w:rFonts w:cstheme="majorHAnsi"/>
          <w:szCs w:val="24"/>
        </w:rPr>
        <w:t xml:space="preserve"> Model S and Model X cars already run ‘Autopilot’ software which a</w:t>
      </w:r>
      <w:r w:rsidR="00CA78F8">
        <w:rPr>
          <w:rFonts w:cstheme="majorHAnsi"/>
          <w:szCs w:val="24"/>
        </w:rPr>
        <w:t xml:space="preserve">llows for driver-supervised, </w:t>
      </w:r>
      <w:r w:rsidR="00CA78F8" w:rsidRPr="007E0B38">
        <w:rPr>
          <w:rFonts w:cstheme="majorHAnsi"/>
          <w:szCs w:val="24"/>
        </w:rPr>
        <w:t>hands-free driving</w:t>
      </w:r>
      <w:r w:rsidR="00CA78F8">
        <w:rPr>
          <w:rFonts w:cstheme="majorHAnsi"/>
          <w:szCs w:val="24"/>
        </w:rPr>
        <w:t xml:space="preserve"> on motorways</w:t>
      </w:r>
      <w:r w:rsidR="00CA78F8" w:rsidRPr="007E0B38">
        <w:rPr>
          <w:rFonts w:cstheme="majorHAnsi"/>
          <w:szCs w:val="24"/>
        </w:rPr>
        <w:t>.</w:t>
      </w:r>
      <w:r w:rsidR="00CA78F8">
        <w:rPr>
          <w:rFonts w:cstheme="majorHAnsi"/>
          <w:szCs w:val="24"/>
        </w:rPr>
        <w:t xml:space="preserve"> I</w:t>
      </w:r>
      <w:r w:rsidR="00CA78F8" w:rsidRPr="007E0B38">
        <w:rPr>
          <w:rFonts w:cstheme="majorHAnsi"/>
          <w:szCs w:val="24"/>
        </w:rPr>
        <w:t xml:space="preserve">n early 2017, the hardware of the latest Model S was declared to be </w:t>
      </w:r>
      <w:r w:rsidR="00CA78F8">
        <w:rPr>
          <w:rFonts w:cstheme="majorHAnsi"/>
          <w:szCs w:val="24"/>
        </w:rPr>
        <w:t>ready for</w:t>
      </w:r>
      <w:r w:rsidR="00ED2E0C">
        <w:rPr>
          <w:rFonts w:cstheme="majorHAnsi"/>
          <w:szCs w:val="24"/>
        </w:rPr>
        <w:t xml:space="preserve"> fully autonomous driving; i</w:t>
      </w:r>
      <w:r w:rsidR="00CA78F8" w:rsidRPr="007E0B38">
        <w:rPr>
          <w:rFonts w:cstheme="majorHAnsi"/>
          <w:szCs w:val="24"/>
        </w:rPr>
        <w:t xml:space="preserve">t is </w:t>
      </w:r>
      <w:r w:rsidR="00CA78F8">
        <w:rPr>
          <w:rFonts w:cstheme="majorHAnsi"/>
          <w:szCs w:val="24"/>
        </w:rPr>
        <w:t>just the software that remain</w:t>
      </w:r>
      <w:r w:rsidR="007B038A">
        <w:rPr>
          <w:rFonts w:cstheme="majorHAnsi"/>
          <w:szCs w:val="24"/>
        </w:rPr>
        <w:t>s</w:t>
      </w:r>
      <w:r w:rsidR="00ED2E0C">
        <w:rPr>
          <w:rFonts w:cstheme="majorHAnsi"/>
          <w:szCs w:val="24"/>
        </w:rPr>
        <w:t xml:space="preserve"> to catch-up, as</w:t>
      </w:r>
      <w:r w:rsidR="00CA78F8" w:rsidRPr="007E0B38">
        <w:rPr>
          <w:rFonts w:cstheme="majorHAnsi"/>
          <w:szCs w:val="24"/>
        </w:rPr>
        <w:t xml:space="preserve"> “it is still learn</w:t>
      </w:r>
      <w:r w:rsidR="00CA78F8">
        <w:rPr>
          <w:rFonts w:cstheme="majorHAnsi"/>
          <w:szCs w:val="24"/>
        </w:rPr>
        <w:t>ing how to drive”</w:t>
      </w:r>
      <w:r w:rsidR="002758DF">
        <w:rPr>
          <w:rFonts w:cstheme="majorHAnsi"/>
          <w:szCs w:val="24"/>
        </w:rPr>
        <w:t xml:space="preserve"> </w:t>
      </w:r>
      <w:r w:rsidR="002758DF">
        <w:rPr>
          <w:rFonts w:cstheme="majorHAnsi"/>
          <w:szCs w:val="24"/>
        </w:rPr>
        <w:fldChar w:fldCharType="begin"/>
      </w:r>
      <w:r w:rsidR="007B1CD2">
        <w:rPr>
          <w:rFonts w:cstheme="majorHAnsi"/>
          <w:szCs w:val="24"/>
        </w:rPr>
        <w:instrText xml:space="preserve"> ADDIN EN.CITE &lt;EndNote&gt;&lt;Cite&gt;&lt;Author&gt;Stilgoe&lt;/Author&gt;&lt;Year&gt;2017&lt;/Year&gt;&lt;RecNum&gt;1825&lt;/RecNum&gt;&lt;Pages&gt;1&lt;/Pages&gt;&lt;DisplayText&gt;(Stilgoe 2017, 1)&lt;/DisplayText&gt;&lt;record&gt;&lt;rec-number&gt;1825&lt;/rec-number&gt;&lt;foreign-keys&gt;&lt;key app="EN" db-id="v2xdpz55lvdt2gefav55ff08zzw92ep92rtt" timestamp="1492071975"&gt;1825&lt;/key&gt;&lt;/foreign-keys&gt;&lt;ref-type name="Report"&gt;27&lt;/ref-type&gt;&lt;contributors&gt;&lt;authors&gt;&lt;author&gt;Stilgoe, Jack&lt;/author&gt;&lt;/authors&gt;&lt;/contributors&gt;&lt;titles&gt;&lt;title&gt;Machine Learning, Social Learning and the Governance of Self-Driving Cars&lt;/title&gt;&lt;/titles&gt;&lt;dates&gt;&lt;year&gt;2017&lt;/year&gt;&lt;pub-dates&gt;&lt;date&gt;March 19&lt;/date&gt;&lt;/pub-dates&gt;&lt;/dates&gt;&lt;publisher&gt;SSRN Research Paper&lt;/publisher&gt;&lt;urls&gt;&lt;related-urls&gt;&lt;url&gt;https://ssrn.com/abstract=2937316&lt;/url&gt;&lt;/related-urls&gt;&lt;/urls&gt;&lt;electronic-resource-num&gt;http://dx.doi.org/10.2139/ssrn.2937316&lt;/electronic-resource-num&gt;&lt;/record&gt;&lt;/Cite&gt;&lt;/EndNote&gt;</w:instrText>
      </w:r>
      <w:r w:rsidR="002758DF">
        <w:rPr>
          <w:rFonts w:cstheme="majorHAnsi"/>
          <w:szCs w:val="24"/>
        </w:rPr>
        <w:fldChar w:fldCharType="separate"/>
      </w:r>
      <w:r w:rsidR="002758DF">
        <w:rPr>
          <w:rFonts w:cstheme="majorHAnsi"/>
          <w:noProof/>
          <w:szCs w:val="24"/>
        </w:rPr>
        <w:t>(Stilgoe 2017, 1)</w:t>
      </w:r>
      <w:r w:rsidR="002758DF">
        <w:rPr>
          <w:rFonts w:cstheme="majorHAnsi"/>
          <w:szCs w:val="24"/>
        </w:rPr>
        <w:fldChar w:fldCharType="end"/>
      </w:r>
      <w:r w:rsidR="00CA78F8" w:rsidRPr="007E0B38">
        <w:rPr>
          <w:rFonts w:cstheme="majorHAnsi"/>
          <w:szCs w:val="24"/>
        </w:rPr>
        <w:t xml:space="preserve">. </w:t>
      </w:r>
      <w:r w:rsidR="002165D8">
        <w:rPr>
          <w:rFonts w:cstheme="majorHAnsi"/>
          <w:szCs w:val="24"/>
        </w:rPr>
        <w:t xml:space="preserve">This is </w:t>
      </w:r>
      <w:r w:rsidR="00CA78F8">
        <w:rPr>
          <w:rFonts w:cstheme="majorHAnsi"/>
          <w:szCs w:val="24"/>
        </w:rPr>
        <w:t xml:space="preserve">through a process involving deep, machine learning </w:t>
      </w:r>
      <w:r w:rsidR="007B038A">
        <w:rPr>
          <w:rFonts w:cstheme="majorHAnsi"/>
          <w:szCs w:val="24"/>
        </w:rPr>
        <w:t xml:space="preserve">operating on </w:t>
      </w:r>
      <w:r w:rsidR="00CA78F8" w:rsidRPr="007E0B38">
        <w:rPr>
          <w:rFonts w:cstheme="majorHAnsi"/>
          <w:szCs w:val="24"/>
        </w:rPr>
        <w:t>vast datasets generated from many actual performances of driving</w:t>
      </w:r>
      <w:r w:rsidR="00CA78F8">
        <w:rPr>
          <w:rFonts w:cstheme="majorHAnsi"/>
          <w:szCs w:val="24"/>
        </w:rPr>
        <w:t xml:space="preserve"> available to</w:t>
      </w:r>
      <w:r w:rsidR="00ED2E0C">
        <w:rPr>
          <w:rFonts w:cstheme="majorHAnsi"/>
          <w:szCs w:val="24"/>
        </w:rPr>
        <w:t xml:space="preserve"> Tesla through their connected</w:t>
      </w:r>
      <w:r w:rsidR="00CA78F8">
        <w:rPr>
          <w:rFonts w:cstheme="majorHAnsi"/>
          <w:szCs w:val="24"/>
        </w:rPr>
        <w:t xml:space="preserve"> fleet. From this data, software can</w:t>
      </w:r>
      <w:r w:rsidR="00CA78F8" w:rsidRPr="007E0B38">
        <w:rPr>
          <w:rFonts w:cstheme="majorHAnsi"/>
          <w:szCs w:val="24"/>
        </w:rPr>
        <w:t xml:space="preserve"> learn the ‘rules’ </w:t>
      </w:r>
      <w:r w:rsidR="00CA78F8">
        <w:rPr>
          <w:rFonts w:cstheme="majorHAnsi"/>
          <w:szCs w:val="24"/>
        </w:rPr>
        <w:t xml:space="preserve">and generate </w:t>
      </w:r>
      <w:r w:rsidR="00CA78F8" w:rsidRPr="007E0B38">
        <w:rPr>
          <w:rFonts w:cstheme="majorHAnsi"/>
          <w:szCs w:val="24"/>
        </w:rPr>
        <w:t>algorithms that reliably replicate the same results</w:t>
      </w:r>
      <w:r w:rsidR="00CA78F8">
        <w:rPr>
          <w:rFonts w:cstheme="majorHAnsi"/>
          <w:szCs w:val="24"/>
        </w:rPr>
        <w:t xml:space="preserve"> as real drivers</w:t>
      </w:r>
      <w:r w:rsidR="00943A3F">
        <w:rPr>
          <w:rFonts w:cstheme="majorHAnsi"/>
          <w:szCs w:val="24"/>
        </w:rPr>
        <w:t>:</w:t>
      </w:r>
      <w:r w:rsidR="00943A3F" w:rsidRPr="00943A3F">
        <w:rPr>
          <w:rFonts w:cstheme="majorHAnsi"/>
          <w:szCs w:val="24"/>
        </w:rPr>
        <w:t xml:space="preserve"> </w:t>
      </w:r>
      <w:r w:rsidR="00943A3F" w:rsidRPr="007E0B38">
        <w:rPr>
          <w:rFonts w:cstheme="majorHAnsi"/>
          <w:szCs w:val="24"/>
        </w:rPr>
        <w:t xml:space="preserve">each driver </w:t>
      </w:r>
      <w:r w:rsidR="00943A3F">
        <w:rPr>
          <w:rFonts w:cstheme="majorHAnsi"/>
          <w:szCs w:val="24"/>
        </w:rPr>
        <w:t xml:space="preserve">thereby </w:t>
      </w:r>
      <w:r w:rsidR="00943A3F" w:rsidRPr="007E0B38">
        <w:rPr>
          <w:rFonts w:cstheme="majorHAnsi"/>
          <w:szCs w:val="24"/>
        </w:rPr>
        <w:t>becomes an “expert trainer for how the autopilot should work</w:t>
      </w:r>
      <w:r w:rsidR="00943A3F">
        <w:rPr>
          <w:rFonts w:cstheme="majorHAnsi"/>
          <w:szCs w:val="24"/>
        </w:rPr>
        <w:t>”</w:t>
      </w:r>
      <w:r w:rsidR="00EF4F0C">
        <w:rPr>
          <w:rFonts w:cstheme="majorHAnsi"/>
          <w:szCs w:val="24"/>
        </w:rPr>
        <w:t xml:space="preserve"> </w:t>
      </w:r>
      <w:r w:rsidR="00EF4F0C">
        <w:rPr>
          <w:rFonts w:cstheme="majorHAnsi"/>
          <w:szCs w:val="24"/>
        </w:rPr>
        <w:fldChar w:fldCharType="begin"/>
      </w:r>
      <w:r w:rsidR="00EC69F6">
        <w:rPr>
          <w:rFonts w:cstheme="majorHAnsi"/>
          <w:szCs w:val="24"/>
        </w:rPr>
        <w:instrText xml:space="preserve"> ADDIN EN.CITE &lt;EndNote&gt;&lt;Cite&gt;&lt;Author&gt;Fehrenbacher&lt;/Author&gt;&lt;Year&gt;2015&lt;/Year&gt;&lt;RecNum&gt;1963&lt;/RecNum&gt;&lt;Suffix&gt;`, quoted by Stilgoe`, 2017&lt;/Suffix&gt;&lt;Pages&gt;para. 7&lt;/Pages&gt;&lt;DisplayText&gt;(Fehrenbacher 2015, para. 7, quoted by Stilgoe, 2017)&lt;/DisplayText&gt;&lt;record&gt;&lt;rec-number&gt;1963&lt;/rec-number&gt;&lt;foreign-keys&gt;&lt;key app="EN" db-id="v2xdpz55lvdt2gefav55ff08zzw92ep92rtt" timestamp="1504644923"&gt;1963&lt;/key&gt;&lt;/foreign-keys&gt;&lt;ref-type name="Web Page"&gt;12&lt;/ref-type&gt;&lt;contributors&gt;&lt;authors&gt;&lt;author&gt;Fehrenbacher, Katie&lt;/author&gt;&lt;/authors&gt;&lt;/contributors&gt;&lt;titles&gt;&lt;title&gt;How Tesla is ushering in the age of the learning car&lt;/title&gt;&lt;/titles&gt;&lt;number&gt;04.09.2017&lt;/number&gt;&lt;dates&gt;&lt;year&gt;2015&lt;/year&gt;&lt;pub-dates&gt;&lt;date&gt;16 October 2015&lt;/date&gt;&lt;/pub-dates&gt;&lt;/dates&gt;&lt;publisher&gt;Fortune&lt;/publisher&gt;&lt;urls&gt;&lt;related-urls&gt;&lt;url&gt;http://fortune.com/2015/10/16/how-tesla-autopilot-learns/&lt;/url&gt;&lt;/related-urls&gt;&lt;/urls&gt;&lt;/record&gt;&lt;/Cite&gt;&lt;/EndNote&gt;</w:instrText>
      </w:r>
      <w:r w:rsidR="00EF4F0C">
        <w:rPr>
          <w:rFonts w:cstheme="majorHAnsi"/>
          <w:szCs w:val="24"/>
        </w:rPr>
        <w:fldChar w:fldCharType="separate"/>
      </w:r>
      <w:r w:rsidR="00F668D3">
        <w:rPr>
          <w:rFonts w:cstheme="majorHAnsi"/>
          <w:noProof/>
          <w:szCs w:val="24"/>
        </w:rPr>
        <w:t>(Fehrenbacher 2015, para. 7, quoted by Stilgoe, 2017)</w:t>
      </w:r>
      <w:r w:rsidR="00EF4F0C">
        <w:rPr>
          <w:rFonts w:cstheme="majorHAnsi"/>
          <w:szCs w:val="24"/>
        </w:rPr>
        <w:fldChar w:fldCharType="end"/>
      </w:r>
      <w:r w:rsidR="00EF4F0C">
        <w:rPr>
          <w:rFonts w:cstheme="majorHAnsi"/>
          <w:szCs w:val="24"/>
        </w:rPr>
        <w:t xml:space="preserve">. </w:t>
      </w:r>
      <w:r w:rsidR="00CA78F8">
        <w:rPr>
          <w:rFonts w:cstheme="majorHAnsi"/>
          <w:szCs w:val="24"/>
        </w:rPr>
        <w:t xml:space="preserve">This </w:t>
      </w:r>
      <w:r w:rsidR="00943A3F">
        <w:rPr>
          <w:rFonts w:cstheme="majorHAnsi"/>
          <w:szCs w:val="24"/>
        </w:rPr>
        <w:t>do</w:t>
      </w:r>
      <w:r w:rsidR="00ED2E0C">
        <w:rPr>
          <w:rFonts w:cstheme="majorHAnsi"/>
          <w:szCs w:val="24"/>
        </w:rPr>
        <w:t>esn’t happen in an isolated car-by-</w:t>
      </w:r>
      <w:r w:rsidR="00943A3F">
        <w:rPr>
          <w:rFonts w:cstheme="majorHAnsi"/>
          <w:szCs w:val="24"/>
        </w:rPr>
        <w:t>car fashion</w:t>
      </w:r>
      <w:r w:rsidR="00CA78F8">
        <w:rPr>
          <w:rFonts w:cstheme="majorHAnsi"/>
          <w:szCs w:val="24"/>
        </w:rPr>
        <w:t xml:space="preserve">: </w:t>
      </w:r>
      <w:r w:rsidR="00943A3F">
        <w:rPr>
          <w:rFonts w:cstheme="majorHAnsi"/>
          <w:szCs w:val="24"/>
        </w:rPr>
        <w:t>rather</w:t>
      </w:r>
      <w:r w:rsidR="00ED2E0C">
        <w:rPr>
          <w:rFonts w:cstheme="majorHAnsi"/>
          <w:szCs w:val="24"/>
        </w:rPr>
        <w:t>,</w:t>
      </w:r>
      <w:r w:rsidR="00943A3F">
        <w:rPr>
          <w:rFonts w:cstheme="majorHAnsi"/>
          <w:szCs w:val="24"/>
        </w:rPr>
        <w:t xml:space="preserve"> </w:t>
      </w:r>
      <w:r w:rsidR="00CA78F8">
        <w:rPr>
          <w:rFonts w:cstheme="majorHAnsi"/>
          <w:szCs w:val="24"/>
        </w:rPr>
        <w:t>a</w:t>
      </w:r>
      <w:r w:rsidR="00CA78F8" w:rsidRPr="007E0B38">
        <w:rPr>
          <w:rFonts w:cstheme="majorHAnsi"/>
          <w:szCs w:val="24"/>
        </w:rPr>
        <w:t>ccording to Elo</w:t>
      </w:r>
      <w:r w:rsidR="00943A3F">
        <w:rPr>
          <w:rFonts w:cstheme="majorHAnsi"/>
          <w:szCs w:val="24"/>
        </w:rPr>
        <w:t>n Musk, the head of the company, “[t]he whole Tesla fleet op</w:t>
      </w:r>
      <w:r w:rsidR="00CA78F8" w:rsidRPr="007E0B38">
        <w:rPr>
          <w:rFonts w:cstheme="majorHAnsi"/>
          <w:szCs w:val="24"/>
        </w:rPr>
        <w:t>erates as a network. When one car learns something</w:t>
      </w:r>
      <w:r w:rsidR="00EF4F0C">
        <w:rPr>
          <w:rFonts w:cstheme="majorHAnsi"/>
          <w:szCs w:val="24"/>
        </w:rPr>
        <w:t>,</w:t>
      </w:r>
      <w:r w:rsidR="00CA78F8" w:rsidRPr="007E0B38">
        <w:rPr>
          <w:rFonts w:cstheme="majorHAnsi"/>
          <w:szCs w:val="24"/>
        </w:rPr>
        <w:t xml:space="preserve"> they all learn it”</w:t>
      </w:r>
      <w:r w:rsidR="00943A3F">
        <w:rPr>
          <w:rFonts w:cstheme="majorHAnsi"/>
          <w:szCs w:val="24"/>
        </w:rPr>
        <w:t xml:space="preserve"> </w:t>
      </w:r>
      <w:r w:rsidR="00EF4F0C">
        <w:rPr>
          <w:rFonts w:cstheme="majorHAnsi"/>
          <w:szCs w:val="24"/>
        </w:rPr>
        <w:fldChar w:fldCharType="begin"/>
      </w:r>
      <w:r w:rsidR="00EC69F6">
        <w:rPr>
          <w:rFonts w:cstheme="majorHAnsi"/>
          <w:szCs w:val="24"/>
        </w:rPr>
        <w:instrText xml:space="preserve"> ADDIN EN.CITE &lt;EndNote&gt;&lt;Cite&gt;&lt;Author&gt;Fehrenbacher&lt;/Author&gt;&lt;Year&gt;2015&lt;/Year&gt;&lt;RecNum&gt;1963&lt;/RecNum&gt;&lt;Pages&gt;para. 7&lt;/Pages&gt;&lt;DisplayText&gt;(Fehrenbacher 2015, para. 7)&lt;/DisplayText&gt;&lt;record&gt;&lt;rec-number&gt;1963&lt;/rec-number&gt;&lt;foreign-keys&gt;&lt;key app="EN" db-id="v2xdpz55lvdt2gefav55ff08zzw92ep92rtt" timestamp="1504644923"&gt;1963&lt;/key&gt;&lt;/foreign-keys&gt;&lt;ref-type name="Web Page"&gt;12&lt;/ref-type&gt;&lt;contributors&gt;&lt;authors&gt;&lt;author&gt;Fehrenbacher, Katie&lt;/author&gt;&lt;/authors&gt;&lt;/contributors&gt;&lt;titles&gt;&lt;title&gt;How Tesla is ushering in the age of the learning car&lt;/title&gt;&lt;/titles&gt;&lt;number&gt;04.09.2017&lt;/number&gt;&lt;dates&gt;&lt;year&gt;2015&lt;/year&gt;&lt;pub-dates&gt;&lt;date&gt;16 October 2015&lt;/date&gt;&lt;/pub-dates&gt;&lt;/dates&gt;&lt;publisher&gt;Fortune&lt;/publisher&gt;&lt;urls&gt;&lt;related-urls&gt;&lt;url&gt;http://fortune.com/2015/10/16/how-tesla-autopilot-learns/&lt;/url&gt;&lt;/related-urls&gt;&lt;/urls&gt;&lt;/record&gt;&lt;/Cite&gt;&lt;/EndNote&gt;</w:instrText>
      </w:r>
      <w:r w:rsidR="00EF4F0C">
        <w:rPr>
          <w:rFonts w:cstheme="majorHAnsi"/>
          <w:szCs w:val="24"/>
        </w:rPr>
        <w:fldChar w:fldCharType="separate"/>
      </w:r>
      <w:r w:rsidR="00F668D3">
        <w:rPr>
          <w:rFonts w:cstheme="majorHAnsi"/>
          <w:noProof/>
          <w:szCs w:val="24"/>
        </w:rPr>
        <w:t>(Fehrenbacher 2015, para. 7)</w:t>
      </w:r>
      <w:r w:rsidR="00EF4F0C">
        <w:rPr>
          <w:rFonts w:cstheme="majorHAnsi"/>
          <w:szCs w:val="24"/>
        </w:rPr>
        <w:fldChar w:fldCharType="end"/>
      </w:r>
      <w:r w:rsidR="00EF4F0C">
        <w:rPr>
          <w:rFonts w:cstheme="majorHAnsi"/>
          <w:szCs w:val="24"/>
        </w:rPr>
        <w:t>.</w:t>
      </w:r>
    </w:p>
    <w:p w14:paraId="2C885FC7" w14:textId="09DA2BB7" w:rsidR="00943A3F" w:rsidRDefault="00943A3F" w:rsidP="00C07DFC">
      <w:pPr>
        <w:autoSpaceDE w:val="0"/>
        <w:autoSpaceDN w:val="0"/>
        <w:adjustRightInd w:val="0"/>
        <w:spacing w:line="264" w:lineRule="auto"/>
        <w:jc w:val="both"/>
        <w:rPr>
          <w:rFonts w:cstheme="majorHAnsi"/>
          <w:szCs w:val="24"/>
        </w:rPr>
      </w:pPr>
    </w:p>
    <w:p w14:paraId="06CF1B34" w14:textId="690C31F6" w:rsidR="00755BC4" w:rsidRDefault="00CA78F8" w:rsidP="00C07DFC">
      <w:pPr>
        <w:autoSpaceDE w:val="0"/>
        <w:autoSpaceDN w:val="0"/>
        <w:adjustRightInd w:val="0"/>
        <w:spacing w:line="264" w:lineRule="auto"/>
        <w:jc w:val="both"/>
        <w:rPr>
          <w:rFonts w:eastAsia="Times New Roman"/>
          <w:szCs w:val="24"/>
        </w:rPr>
      </w:pPr>
      <w:r>
        <w:rPr>
          <w:rFonts w:cstheme="majorHAnsi"/>
          <w:szCs w:val="24"/>
        </w:rPr>
        <w:t xml:space="preserve">In other words, </w:t>
      </w:r>
      <w:r w:rsidR="00943A3F">
        <w:rPr>
          <w:rFonts w:cstheme="majorHAnsi"/>
          <w:szCs w:val="24"/>
        </w:rPr>
        <w:t xml:space="preserve">this is a two way ‘feedback’ process. </w:t>
      </w:r>
      <w:r w:rsidR="00ED2E0C">
        <w:rPr>
          <w:rFonts w:cstheme="majorHAnsi"/>
          <w:szCs w:val="24"/>
        </w:rPr>
        <w:t>Not only does analysis of vast</w:t>
      </w:r>
      <w:r w:rsidR="00943A3F">
        <w:rPr>
          <w:rFonts w:cstheme="majorHAnsi"/>
          <w:szCs w:val="24"/>
        </w:rPr>
        <w:t xml:space="preserve"> aggregated data from past driving performances inform the ongoing development of driving algorithms, b</w:t>
      </w:r>
      <w:r w:rsidR="007B038A">
        <w:rPr>
          <w:rFonts w:cstheme="majorHAnsi"/>
          <w:szCs w:val="24"/>
        </w:rPr>
        <w:t>ut those algorithms are then fe</w:t>
      </w:r>
      <w:r w:rsidR="00943A3F">
        <w:rPr>
          <w:rFonts w:cstheme="majorHAnsi"/>
          <w:szCs w:val="24"/>
        </w:rPr>
        <w:t>d</w:t>
      </w:r>
      <w:r w:rsidR="007B038A">
        <w:rPr>
          <w:rFonts w:cstheme="majorHAnsi"/>
          <w:szCs w:val="24"/>
        </w:rPr>
        <w:t xml:space="preserve"> </w:t>
      </w:r>
      <w:r w:rsidR="00943A3F">
        <w:rPr>
          <w:rFonts w:cstheme="majorHAnsi"/>
          <w:szCs w:val="24"/>
        </w:rPr>
        <w:t xml:space="preserve">back </w:t>
      </w:r>
      <w:r w:rsidR="007B038A">
        <w:rPr>
          <w:rFonts w:cstheme="majorHAnsi"/>
          <w:szCs w:val="24"/>
        </w:rPr>
        <w:t>in</w:t>
      </w:r>
      <w:r w:rsidR="00943A3F">
        <w:rPr>
          <w:rFonts w:cstheme="majorHAnsi"/>
          <w:szCs w:val="24"/>
        </w:rPr>
        <w:t xml:space="preserve">to </w:t>
      </w:r>
      <w:r w:rsidR="00943A3F" w:rsidRPr="00943A3F">
        <w:rPr>
          <w:rFonts w:cstheme="majorHAnsi"/>
          <w:i/>
          <w:szCs w:val="24"/>
        </w:rPr>
        <w:t>all</w:t>
      </w:r>
      <w:r w:rsidR="00943A3F">
        <w:rPr>
          <w:rFonts w:cstheme="majorHAnsi"/>
          <w:szCs w:val="24"/>
        </w:rPr>
        <w:t xml:space="preserve"> the cars</w:t>
      </w:r>
      <w:r w:rsidR="00ED2E0C">
        <w:rPr>
          <w:rFonts w:cstheme="majorHAnsi"/>
          <w:szCs w:val="24"/>
        </w:rPr>
        <w:t xml:space="preserve"> on an ongoing basis</w:t>
      </w:r>
      <w:r w:rsidR="00943A3F">
        <w:rPr>
          <w:rFonts w:cstheme="majorHAnsi"/>
          <w:szCs w:val="24"/>
        </w:rPr>
        <w:t>, changing how they function. This responsive adaptation in functionality on a mass scale is possible because software is updateable</w:t>
      </w:r>
      <w:r w:rsidR="007B038A">
        <w:rPr>
          <w:rFonts w:cstheme="majorHAnsi"/>
          <w:szCs w:val="24"/>
        </w:rPr>
        <w:t>.</w:t>
      </w:r>
      <w:r w:rsidR="00943A3F">
        <w:rPr>
          <w:rFonts w:cstheme="majorHAnsi"/>
          <w:szCs w:val="24"/>
        </w:rPr>
        <w:t xml:space="preserve"> </w:t>
      </w:r>
      <w:r w:rsidR="007B038A">
        <w:rPr>
          <w:rFonts w:cstheme="majorHAnsi"/>
          <w:szCs w:val="24"/>
        </w:rPr>
        <w:t>R</w:t>
      </w:r>
      <w:r w:rsidR="007063F5">
        <w:rPr>
          <w:rFonts w:cstheme="majorHAnsi"/>
          <w:szCs w:val="24"/>
        </w:rPr>
        <w:t>esults can be dramatic</w:t>
      </w:r>
      <w:r w:rsidR="00D555D0">
        <w:rPr>
          <w:rFonts w:cstheme="majorHAnsi"/>
          <w:szCs w:val="24"/>
        </w:rPr>
        <w:t>.</w:t>
      </w:r>
      <w:r w:rsidR="007063F5">
        <w:rPr>
          <w:rFonts w:cstheme="majorHAnsi"/>
          <w:szCs w:val="24"/>
        </w:rPr>
        <w:t xml:space="preserve"> </w:t>
      </w:r>
      <w:r w:rsidR="00943A3F">
        <w:rPr>
          <w:rFonts w:cstheme="majorHAnsi"/>
          <w:szCs w:val="24"/>
        </w:rPr>
        <w:t xml:space="preserve">Autopilot software </w:t>
      </w:r>
      <w:r w:rsidR="007063F5">
        <w:rPr>
          <w:rFonts w:cstheme="majorHAnsi"/>
          <w:szCs w:val="24"/>
        </w:rPr>
        <w:t xml:space="preserve">was first </w:t>
      </w:r>
      <w:r w:rsidR="00943A3F">
        <w:rPr>
          <w:rFonts w:cstheme="majorHAnsi"/>
          <w:szCs w:val="24"/>
        </w:rPr>
        <w:t>roll</w:t>
      </w:r>
      <w:r w:rsidR="007063F5">
        <w:rPr>
          <w:rFonts w:cstheme="majorHAnsi"/>
          <w:szCs w:val="24"/>
        </w:rPr>
        <w:t>ed</w:t>
      </w:r>
      <w:r w:rsidR="00943A3F">
        <w:rPr>
          <w:rFonts w:cstheme="majorHAnsi"/>
          <w:szCs w:val="24"/>
        </w:rPr>
        <w:t xml:space="preserve">-out </w:t>
      </w:r>
      <w:r w:rsidR="00D555D0">
        <w:rPr>
          <w:rFonts w:cstheme="majorHAnsi"/>
          <w:szCs w:val="24"/>
        </w:rPr>
        <w:t xml:space="preserve">in </w:t>
      </w:r>
      <w:r w:rsidR="00943A3F">
        <w:rPr>
          <w:rFonts w:cstheme="majorHAnsi"/>
          <w:szCs w:val="24"/>
        </w:rPr>
        <w:t xml:space="preserve">2015 </w:t>
      </w:r>
      <w:r w:rsidR="007063F5">
        <w:rPr>
          <w:rFonts w:cstheme="majorHAnsi"/>
          <w:szCs w:val="24"/>
        </w:rPr>
        <w:t>to</w:t>
      </w:r>
      <w:r w:rsidR="007063F5" w:rsidRPr="007E0B38">
        <w:rPr>
          <w:rFonts w:cstheme="majorHAnsi"/>
          <w:szCs w:val="24"/>
        </w:rPr>
        <w:t xml:space="preserve"> tens of thousands of vehicles </w:t>
      </w:r>
      <w:r w:rsidR="007063F5">
        <w:rPr>
          <w:rFonts w:cstheme="majorHAnsi"/>
          <w:szCs w:val="24"/>
        </w:rPr>
        <w:t>already in use</w:t>
      </w:r>
      <w:r w:rsidR="00D555D0" w:rsidRPr="00D555D0">
        <w:rPr>
          <w:rFonts w:cstheme="majorHAnsi"/>
          <w:szCs w:val="24"/>
        </w:rPr>
        <w:t xml:space="preserve"> </w:t>
      </w:r>
      <w:r w:rsidR="00D555D0">
        <w:rPr>
          <w:rFonts w:cstheme="majorHAnsi"/>
          <w:szCs w:val="24"/>
        </w:rPr>
        <w:t>in the United States</w:t>
      </w:r>
      <w:r w:rsidR="007063F5">
        <w:rPr>
          <w:rFonts w:cstheme="majorHAnsi"/>
          <w:szCs w:val="24"/>
        </w:rPr>
        <w:t>, via car owners’ Wi-Fi networks</w:t>
      </w:r>
      <w:r w:rsidR="00D555D0">
        <w:rPr>
          <w:rFonts w:cstheme="majorHAnsi"/>
          <w:szCs w:val="24"/>
        </w:rPr>
        <w:t>:</w:t>
      </w:r>
      <w:r w:rsidR="007063F5">
        <w:rPr>
          <w:rFonts w:cstheme="majorHAnsi"/>
          <w:szCs w:val="24"/>
        </w:rPr>
        <w:t xml:space="preserve"> turning them overnight </w:t>
      </w:r>
      <w:r w:rsidR="00D555D0">
        <w:rPr>
          <w:rFonts w:cstheme="majorHAnsi"/>
          <w:szCs w:val="24"/>
        </w:rPr>
        <w:t>into</w:t>
      </w:r>
      <w:r w:rsidR="002165D8">
        <w:rPr>
          <w:rFonts w:cstheme="majorHAnsi"/>
          <w:szCs w:val="24"/>
        </w:rPr>
        <w:t xml:space="preserve"> (partially)</w:t>
      </w:r>
      <w:r w:rsidR="00D555D0">
        <w:rPr>
          <w:rFonts w:cstheme="majorHAnsi"/>
          <w:szCs w:val="24"/>
        </w:rPr>
        <w:t xml:space="preserve"> </w:t>
      </w:r>
      <w:r w:rsidR="007063F5">
        <w:rPr>
          <w:rFonts w:cstheme="majorHAnsi"/>
          <w:szCs w:val="24"/>
        </w:rPr>
        <w:t>self-driving cars</w:t>
      </w:r>
      <w:r w:rsidR="00D555D0">
        <w:rPr>
          <w:rFonts w:cstheme="majorHAnsi"/>
          <w:szCs w:val="24"/>
        </w:rPr>
        <w:t xml:space="preserve"> </w:t>
      </w:r>
      <w:r w:rsidR="003D2BB0">
        <w:rPr>
          <w:rFonts w:cstheme="majorHAnsi"/>
          <w:szCs w:val="24"/>
        </w:rPr>
        <w:fldChar w:fldCharType="begin"/>
      </w:r>
      <w:r w:rsidR="00EC69F6">
        <w:rPr>
          <w:rFonts w:cstheme="majorHAnsi"/>
          <w:szCs w:val="24"/>
        </w:rPr>
        <w:instrText xml:space="preserve"> ADDIN EN.CITE &lt;EndNote&gt;&lt;Cite&gt;&lt;Author&gt;McHugh&lt;/Author&gt;&lt;Year&gt;2015&lt;/Year&gt;&lt;RecNum&gt;1964&lt;/RecNum&gt;&lt;DisplayText&gt;(McHugh 2015)&lt;/DisplayText&gt;&lt;record&gt;&lt;rec-number&gt;1964&lt;/rec-number&gt;&lt;foreign-keys&gt;&lt;key app="EN" db-id="v2xdpz55lvdt2gefav55ff08zzw92ep92rtt" timestamp="1504644925"&gt;1964&lt;/key&gt;&lt;/foreign-keys&gt;&lt;ref-type name="Web Page"&gt;12&lt;/ref-type&gt;&lt;contributors&gt;&lt;authors&gt;&lt;author&gt;McHugh, Molly&lt;/author&gt;&lt;/authors&gt;&lt;/contributors&gt;&lt;titles&gt;&lt;title&gt;Tesla&amp;apos;s cars now drive themselves, kinda&lt;/title&gt;&lt;secondary-title&gt;Wired&lt;/secondary-title&gt;&lt;/titles&gt;&lt;number&gt;20.04.2017&lt;/number&gt;&lt;dates&gt;&lt;year&gt;2015&lt;/year&gt;&lt;/dates&gt;&lt;publisher&gt;Wired&lt;/publisher&gt;&lt;urls&gt;&lt;related-urls&gt;&lt;url&gt;https://www.wired.com/2015/10/tesla-self-driving-over-air-update-live/&lt;/url&gt;&lt;/related-urls&gt;&lt;/urls&gt;&lt;/record&gt;&lt;/Cite&gt;&lt;/EndNote&gt;</w:instrText>
      </w:r>
      <w:r w:rsidR="003D2BB0">
        <w:rPr>
          <w:rFonts w:cstheme="majorHAnsi"/>
          <w:szCs w:val="24"/>
        </w:rPr>
        <w:fldChar w:fldCharType="separate"/>
      </w:r>
      <w:r w:rsidR="003D2BB0">
        <w:rPr>
          <w:rFonts w:cstheme="majorHAnsi"/>
          <w:noProof/>
          <w:szCs w:val="24"/>
        </w:rPr>
        <w:t>(McHugh 2015)</w:t>
      </w:r>
      <w:r w:rsidR="003D2BB0">
        <w:rPr>
          <w:rFonts w:cstheme="majorHAnsi"/>
          <w:szCs w:val="24"/>
        </w:rPr>
        <w:fldChar w:fldCharType="end"/>
      </w:r>
      <w:r w:rsidR="00D555D0">
        <w:rPr>
          <w:rFonts w:cstheme="majorHAnsi"/>
          <w:szCs w:val="24"/>
        </w:rPr>
        <w:t>.</w:t>
      </w:r>
      <w:r w:rsidR="007063F5">
        <w:rPr>
          <w:rFonts w:cstheme="majorHAnsi"/>
          <w:szCs w:val="24"/>
        </w:rPr>
        <w:t xml:space="preserve"> </w:t>
      </w:r>
      <w:r w:rsidR="00FB6C41">
        <w:rPr>
          <w:rFonts w:eastAsia="Times New Roman"/>
          <w:szCs w:val="24"/>
        </w:rPr>
        <w:t>When it is ready</w:t>
      </w:r>
      <w:r w:rsidR="00FB6C41">
        <w:rPr>
          <w:rFonts w:cstheme="majorHAnsi"/>
          <w:szCs w:val="24"/>
        </w:rPr>
        <w:t xml:space="preserve">, </w:t>
      </w:r>
      <w:r w:rsidR="00FB6C41">
        <w:rPr>
          <w:rFonts w:eastAsia="Times New Roman"/>
          <w:szCs w:val="24"/>
        </w:rPr>
        <w:t>t</w:t>
      </w:r>
      <w:r w:rsidR="00D555D0">
        <w:rPr>
          <w:rFonts w:eastAsia="Times New Roman"/>
          <w:szCs w:val="24"/>
        </w:rPr>
        <w:t>he</w:t>
      </w:r>
      <w:r w:rsidR="00755BC4">
        <w:rPr>
          <w:rFonts w:eastAsia="Times New Roman"/>
          <w:szCs w:val="24"/>
        </w:rPr>
        <w:t xml:space="preserve"> </w:t>
      </w:r>
      <w:r w:rsidR="00ED2E0C">
        <w:rPr>
          <w:rFonts w:eastAsia="Times New Roman"/>
          <w:szCs w:val="24"/>
        </w:rPr>
        <w:t xml:space="preserve">software for </w:t>
      </w:r>
      <w:r w:rsidR="00755BC4">
        <w:rPr>
          <w:rFonts w:eastAsia="Times New Roman"/>
          <w:szCs w:val="24"/>
        </w:rPr>
        <w:t>fully autonomous driving</w:t>
      </w:r>
      <w:r w:rsidR="00FB6C41">
        <w:rPr>
          <w:rFonts w:eastAsia="Times New Roman"/>
          <w:szCs w:val="24"/>
        </w:rPr>
        <w:t xml:space="preserve"> will be similarly distributed.</w:t>
      </w:r>
      <w:r w:rsidR="00D555D0">
        <w:rPr>
          <w:rFonts w:eastAsia="Times New Roman"/>
          <w:szCs w:val="24"/>
        </w:rPr>
        <w:t xml:space="preserve"> </w:t>
      </w:r>
      <w:r w:rsidR="00D555D0">
        <w:rPr>
          <w:rFonts w:cstheme="majorHAnsi"/>
          <w:szCs w:val="24"/>
        </w:rPr>
        <w:t>This</w:t>
      </w:r>
      <w:r w:rsidR="00755BC4">
        <w:rPr>
          <w:rFonts w:cstheme="majorHAnsi"/>
          <w:szCs w:val="24"/>
        </w:rPr>
        <w:t xml:space="preserve"> mass adaptation is not </w:t>
      </w:r>
      <w:r w:rsidR="00D555D0">
        <w:rPr>
          <w:rFonts w:cstheme="majorHAnsi"/>
          <w:szCs w:val="24"/>
        </w:rPr>
        <w:t xml:space="preserve">just </w:t>
      </w:r>
      <w:r w:rsidR="00755BC4">
        <w:rPr>
          <w:rFonts w:cstheme="majorHAnsi"/>
          <w:szCs w:val="24"/>
        </w:rPr>
        <w:t xml:space="preserve">a question of the updatability of software per se, but also the way in which updates can be circulated. </w:t>
      </w:r>
      <w:r w:rsidR="00755BC4">
        <w:rPr>
          <w:szCs w:val="24"/>
        </w:rPr>
        <w:t xml:space="preserve">Thanks to </w:t>
      </w:r>
      <w:r w:rsidR="00755BC4" w:rsidRPr="007E0B38">
        <w:rPr>
          <w:szCs w:val="24"/>
        </w:rPr>
        <w:t>nea</w:t>
      </w:r>
      <w:r w:rsidR="00755BC4">
        <w:rPr>
          <w:szCs w:val="24"/>
        </w:rPr>
        <w:t>r-constant (or routine) broadban</w:t>
      </w:r>
      <w:r w:rsidR="00755BC4" w:rsidRPr="007E0B38">
        <w:rPr>
          <w:szCs w:val="24"/>
        </w:rPr>
        <w:t>d connectivity</w:t>
      </w:r>
      <w:r w:rsidR="00755BC4" w:rsidRPr="007E0B38">
        <w:rPr>
          <w:rFonts w:eastAsia="Times New Roman"/>
          <w:szCs w:val="24"/>
        </w:rPr>
        <w:t xml:space="preserve">, </w:t>
      </w:r>
      <w:r w:rsidR="00755BC4">
        <w:rPr>
          <w:rFonts w:eastAsia="Times New Roman"/>
          <w:szCs w:val="24"/>
        </w:rPr>
        <w:t xml:space="preserve">much </w:t>
      </w:r>
      <w:r w:rsidR="00755BC4" w:rsidRPr="007E0B38">
        <w:rPr>
          <w:rFonts w:eastAsia="Times New Roman"/>
          <w:szCs w:val="24"/>
        </w:rPr>
        <w:t xml:space="preserve">software </w:t>
      </w:r>
      <w:r w:rsidR="00755BC4">
        <w:rPr>
          <w:rFonts w:eastAsia="Times New Roman"/>
          <w:szCs w:val="24"/>
        </w:rPr>
        <w:t>is now designed to be updated</w:t>
      </w:r>
      <w:r w:rsidR="00755BC4" w:rsidRPr="007E0B38">
        <w:rPr>
          <w:rFonts w:eastAsia="Times New Roman"/>
          <w:szCs w:val="24"/>
        </w:rPr>
        <w:t xml:space="preserve"> automatically</w:t>
      </w:r>
      <w:r w:rsidR="00755BC4">
        <w:rPr>
          <w:rFonts w:eastAsia="Times New Roman"/>
          <w:szCs w:val="24"/>
        </w:rPr>
        <w:t xml:space="preserve"> and frequently</w:t>
      </w:r>
      <w:r w:rsidR="00755BC4" w:rsidRPr="007E0B38">
        <w:rPr>
          <w:rFonts w:eastAsia="Times New Roman"/>
          <w:szCs w:val="24"/>
        </w:rPr>
        <w:t xml:space="preserve"> at a global</w:t>
      </w:r>
      <w:r w:rsidR="00755BC4">
        <w:rPr>
          <w:rFonts w:eastAsia="Times New Roman"/>
          <w:szCs w:val="24"/>
        </w:rPr>
        <w:t xml:space="preserve"> scale </w:t>
      </w:r>
      <w:r w:rsidR="009531C1">
        <w:rPr>
          <w:rFonts w:eastAsia="Times New Roman"/>
          <w:szCs w:val="24"/>
        </w:rPr>
        <w:fldChar w:fldCharType="begin"/>
      </w:r>
      <w:r w:rsidR="00EC69F6">
        <w:rPr>
          <w:rFonts w:eastAsia="Times New Roman"/>
          <w:szCs w:val="24"/>
        </w:rPr>
        <w:instrText xml:space="preserve"> ADDIN EN.CITE &lt;EndNote&gt;&lt;Cite&gt;&lt;Author&gt;de Decker&lt;/Author&gt;&lt;Year&gt;2017&lt;/Year&gt;&lt;RecNum&gt;1936&lt;/RecNum&gt;&lt;DisplayText&gt;(de Decker 2017)&lt;/DisplayText&gt;&lt;record&gt;&lt;rec-number&gt;1936&lt;/rec-number&gt;&lt;foreign-keys&gt;&lt;key app="EN" db-id="v2xdpz55lvdt2gefav55ff08zzw92ep92rtt" timestamp="1503037963"&gt;1936&lt;/key&gt;&lt;/foreign-keys&gt;&lt;ref-type name="Web Page"&gt;12&lt;/ref-type&gt;&lt;contributors&gt;&lt;authors&gt;&lt;author&gt;de Decker, Kris&lt;/author&gt;&lt;/authors&gt;&lt;/contributors&gt;&lt;titles&gt;&lt;title&gt;Rebooting energy demand: Understanding software updates&lt;/title&gt;&lt;/titles&gt;&lt;number&gt;17.08.17&lt;/number&gt;&lt;dates&gt;&lt;year&gt;2017&lt;/year&gt;&lt;/dates&gt;&lt;urls&gt;&lt;related-urls&gt;&lt;url&gt;http://www.demand.ac.uk/rebooting-energy-demand-automatic-software-updates/&lt;/url&gt;&lt;/related-urls&gt;&lt;/urls&gt;&lt;/record&gt;&lt;/Cite&gt;&lt;/EndNote&gt;</w:instrText>
      </w:r>
      <w:r w:rsidR="009531C1">
        <w:rPr>
          <w:rFonts w:eastAsia="Times New Roman"/>
          <w:szCs w:val="24"/>
        </w:rPr>
        <w:fldChar w:fldCharType="separate"/>
      </w:r>
      <w:r w:rsidR="00F668D3">
        <w:rPr>
          <w:rFonts w:eastAsia="Times New Roman"/>
          <w:noProof/>
          <w:szCs w:val="24"/>
        </w:rPr>
        <w:t>(de Decker 2017)</w:t>
      </w:r>
      <w:r w:rsidR="009531C1">
        <w:rPr>
          <w:rFonts w:eastAsia="Times New Roman"/>
          <w:szCs w:val="24"/>
        </w:rPr>
        <w:fldChar w:fldCharType="end"/>
      </w:r>
      <w:r w:rsidR="009531C1">
        <w:rPr>
          <w:rFonts w:eastAsia="Times New Roman"/>
          <w:szCs w:val="24"/>
        </w:rPr>
        <w:t>.</w:t>
      </w:r>
      <w:r w:rsidR="00755BC4">
        <w:rPr>
          <w:rFonts w:eastAsia="Times New Roman"/>
          <w:szCs w:val="24"/>
        </w:rPr>
        <w:t xml:space="preserve"> </w:t>
      </w:r>
    </w:p>
    <w:p w14:paraId="52535F6C" w14:textId="7D57E2D7" w:rsidR="00755BC4" w:rsidRDefault="00755BC4" w:rsidP="00C07DFC">
      <w:pPr>
        <w:autoSpaceDE w:val="0"/>
        <w:autoSpaceDN w:val="0"/>
        <w:adjustRightInd w:val="0"/>
        <w:spacing w:line="264" w:lineRule="auto"/>
        <w:jc w:val="both"/>
        <w:rPr>
          <w:rFonts w:cstheme="majorHAnsi"/>
          <w:szCs w:val="24"/>
        </w:rPr>
      </w:pPr>
    </w:p>
    <w:p w14:paraId="6380A1A7" w14:textId="16DDE8D1" w:rsidR="00E21809" w:rsidRPr="00717E86" w:rsidRDefault="00755BC4" w:rsidP="00C07DFC">
      <w:pPr>
        <w:autoSpaceDE w:val="0"/>
        <w:autoSpaceDN w:val="0"/>
        <w:adjustRightInd w:val="0"/>
        <w:spacing w:line="264" w:lineRule="auto"/>
        <w:jc w:val="both"/>
        <w:rPr>
          <w:rFonts w:eastAsia="Times New Roman"/>
          <w:szCs w:val="24"/>
        </w:rPr>
      </w:pPr>
      <w:r w:rsidRPr="00E21809">
        <w:rPr>
          <w:rFonts w:cstheme="majorHAnsi"/>
          <w:szCs w:val="24"/>
        </w:rPr>
        <w:t xml:space="preserve">Compared </w:t>
      </w:r>
      <w:r>
        <w:rPr>
          <w:rFonts w:cstheme="majorHAnsi"/>
          <w:szCs w:val="24"/>
        </w:rPr>
        <w:t>to other non-coded material artefacts, software brings a remarkable dynamism to</w:t>
      </w:r>
      <w:r w:rsidR="00BB2032">
        <w:rPr>
          <w:rFonts w:cstheme="majorHAnsi"/>
          <w:szCs w:val="24"/>
        </w:rPr>
        <w:t xml:space="preserve"> networked</w:t>
      </w:r>
      <w:r>
        <w:rPr>
          <w:rFonts w:cstheme="majorHAnsi"/>
          <w:szCs w:val="24"/>
        </w:rPr>
        <w:t xml:space="preserve"> logjects. It means that objects like cars, and how they work, can be re-designed almost on the fly, much like apps or operating systems. Whilst this has become a familiar quality for computing devices, it </w:t>
      </w:r>
      <w:r w:rsidR="00A240E0">
        <w:rPr>
          <w:rFonts w:cstheme="majorHAnsi"/>
          <w:szCs w:val="24"/>
        </w:rPr>
        <w:t>brings</w:t>
      </w:r>
      <w:r>
        <w:rPr>
          <w:rFonts w:cstheme="majorHAnsi"/>
          <w:szCs w:val="24"/>
        </w:rPr>
        <w:t xml:space="preserve"> potential for an increasing rate of change in the ‘physical’ functionality of everyday ob</w:t>
      </w:r>
      <w:r w:rsidR="00A240E0">
        <w:rPr>
          <w:rFonts w:cstheme="majorHAnsi"/>
          <w:szCs w:val="24"/>
        </w:rPr>
        <w:t xml:space="preserve">jects, and how they </w:t>
      </w:r>
      <w:r w:rsidR="00987E7F">
        <w:rPr>
          <w:rFonts w:cstheme="majorHAnsi"/>
          <w:szCs w:val="24"/>
        </w:rPr>
        <w:t>are</w:t>
      </w:r>
      <w:r w:rsidR="00A240E0">
        <w:rPr>
          <w:rFonts w:cstheme="majorHAnsi"/>
          <w:szCs w:val="24"/>
        </w:rPr>
        <w:t xml:space="preserve"> used.</w:t>
      </w:r>
      <w:r>
        <w:rPr>
          <w:rFonts w:cstheme="majorHAnsi"/>
          <w:szCs w:val="24"/>
        </w:rPr>
        <w:t xml:space="preserve"> </w:t>
      </w:r>
      <w:r w:rsidR="00A240E0">
        <w:rPr>
          <w:rFonts w:cstheme="majorHAnsi"/>
          <w:szCs w:val="24"/>
        </w:rPr>
        <w:t>S</w:t>
      </w:r>
      <w:r>
        <w:rPr>
          <w:rFonts w:cstheme="majorHAnsi"/>
          <w:szCs w:val="24"/>
        </w:rPr>
        <w:t>oftware can circulate</w:t>
      </w:r>
      <w:r w:rsidR="00111E55">
        <w:rPr>
          <w:rFonts w:cstheme="majorHAnsi"/>
          <w:szCs w:val="24"/>
        </w:rPr>
        <w:t xml:space="preserve"> and change</w:t>
      </w:r>
      <w:r>
        <w:rPr>
          <w:rFonts w:cstheme="majorHAnsi"/>
          <w:szCs w:val="24"/>
        </w:rPr>
        <w:t xml:space="preserve"> in ways that are</w:t>
      </w:r>
      <w:r w:rsidR="00111E55">
        <w:rPr>
          <w:rFonts w:cstheme="majorHAnsi"/>
          <w:szCs w:val="24"/>
        </w:rPr>
        <w:t xml:space="preserve"> quite unlike</w:t>
      </w:r>
      <w:r w:rsidR="00A240E0">
        <w:rPr>
          <w:rFonts w:cstheme="majorHAnsi"/>
          <w:szCs w:val="24"/>
        </w:rPr>
        <w:t xml:space="preserve"> physical</w:t>
      </w:r>
      <w:r w:rsidR="00111E55">
        <w:rPr>
          <w:rFonts w:cstheme="majorHAnsi"/>
          <w:szCs w:val="24"/>
        </w:rPr>
        <w:t xml:space="preserve"> </w:t>
      </w:r>
      <w:r w:rsidR="00A240E0">
        <w:rPr>
          <w:rFonts w:cstheme="majorHAnsi"/>
          <w:szCs w:val="24"/>
        </w:rPr>
        <w:t>products</w:t>
      </w:r>
      <w:r w:rsidR="00111E55">
        <w:rPr>
          <w:rFonts w:cstheme="majorHAnsi"/>
          <w:szCs w:val="24"/>
        </w:rPr>
        <w:t xml:space="preserve"> that have</w:t>
      </w:r>
      <w:r>
        <w:rPr>
          <w:rFonts w:cstheme="majorHAnsi"/>
          <w:szCs w:val="24"/>
        </w:rPr>
        <w:t xml:space="preserve"> to be</w:t>
      </w:r>
      <w:r w:rsidR="00111E55">
        <w:rPr>
          <w:rFonts w:cstheme="majorHAnsi"/>
          <w:szCs w:val="24"/>
        </w:rPr>
        <w:t xml:space="preserve"> designed, tested,</w:t>
      </w:r>
      <w:r>
        <w:rPr>
          <w:rFonts w:cstheme="majorHAnsi"/>
          <w:szCs w:val="24"/>
        </w:rPr>
        <w:t xml:space="preserve"> </w:t>
      </w:r>
      <w:r w:rsidRPr="007E0B38">
        <w:rPr>
          <w:rFonts w:eastAsia="Times New Roman"/>
          <w:szCs w:val="24"/>
        </w:rPr>
        <w:t>m</w:t>
      </w:r>
      <w:r w:rsidR="00A240E0">
        <w:rPr>
          <w:rFonts w:eastAsia="Times New Roman"/>
          <w:szCs w:val="24"/>
        </w:rPr>
        <w:t>anufactured, shipped, stored,</w:t>
      </w:r>
      <w:r w:rsidRPr="007E0B38">
        <w:rPr>
          <w:rFonts w:eastAsia="Times New Roman"/>
          <w:szCs w:val="24"/>
        </w:rPr>
        <w:t xml:space="preserve"> </w:t>
      </w:r>
      <w:r w:rsidR="00A240E0">
        <w:rPr>
          <w:rFonts w:eastAsia="Times New Roman"/>
          <w:szCs w:val="24"/>
        </w:rPr>
        <w:t>purchased and delivered</w:t>
      </w:r>
      <w:r w:rsidR="00111E55">
        <w:rPr>
          <w:rFonts w:eastAsia="Times New Roman"/>
          <w:szCs w:val="24"/>
        </w:rPr>
        <w:t xml:space="preserve">: </w:t>
      </w:r>
      <w:r w:rsidR="00A240E0">
        <w:rPr>
          <w:rFonts w:eastAsia="Times New Roman"/>
          <w:szCs w:val="24"/>
        </w:rPr>
        <w:t>in other words, thanks to software</w:t>
      </w:r>
      <w:r w:rsidR="00987E7F">
        <w:rPr>
          <w:rFonts w:eastAsia="Times New Roman"/>
          <w:szCs w:val="24"/>
        </w:rPr>
        <w:t>,</w:t>
      </w:r>
      <w:r w:rsidR="00A240E0">
        <w:rPr>
          <w:rFonts w:eastAsia="Times New Roman"/>
          <w:szCs w:val="24"/>
        </w:rPr>
        <w:t xml:space="preserve"> </w:t>
      </w:r>
      <w:r w:rsidR="00111E55">
        <w:rPr>
          <w:rFonts w:eastAsia="Times New Roman"/>
          <w:szCs w:val="24"/>
        </w:rPr>
        <w:t>the</w:t>
      </w:r>
      <w:r w:rsidRPr="003D52B0">
        <w:rPr>
          <w:szCs w:val="24"/>
        </w:rPr>
        <w:t xml:space="preserve"> </w:t>
      </w:r>
      <w:r w:rsidRPr="007E0B38">
        <w:rPr>
          <w:szCs w:val="24"/>
        </w:rPr>
        <w:t xml:space="preserve">scale and speed </w:t>
      </w:r>
      <w:r w:rsidR="00111E55">
        <w:rPr>
          <w:szCs w:val="24"/>
        </w:rPr>
        <w:t>by whi</w:t>
      </w:r>
      <w:r w:rsidR="00987E7F">
        <w:rPr>
          <w:szCs w:val="24"/>
        </w:rPr>
        <w:t>ch networked logjects may change</w:t>
      </w:r>
      <w:r w:rsidR="00A240E0">
        <w:rPr>
          <w:szCs w:val="24"/>
        </w:rPr>
        <w:t xml:space="preserve"> </w:t>
      </w:r>
      <w:r w:rsidRPr="007E0B38">
        <w:rPr>
          <w:szCs w:val="24"/>
        </w:rPr>
        <w:t>transcends</w:t>
      </w:r>
      <w:r w:rsidR="00111E55">
        <w:rPr>
          <w:szCs w:val="24"/>
        </w:rPr>
        <w:t xml:space="preserve"> that of</w:t>
      </w:r>
      <w:r w:rsidRPr="007E0B38">
        <w:rPr>
          <w:szCs w:val="24"/>
        </w:rPr>
        <w:t xml:space="preserve"> more </w:t>
      </w:r>
      <w:r>
        <w:rPr>
          <w:rFonts w:eastAsia="Times New Roman"/>
          <w:szCs w:val="24"/>
        </w:rPr>
        <w:t>‘concrete’</w:t>
      </w:r>
      <w:r w:rsidR="00987E7F">
        <w:rPr>
          <w:rFonts w:eastAsia="Times New Roman"/>
          <w:szCs w:val="24"/>
        </w:rPr>
        <w:t>, self-contained</w:t>
      </w:r>
      <w:r>
        <w:rPr>
          <w:rFonts w:eastAsia="Times New Roman"/>
          <w:szCs w:val="24"/>
        </w:rPr>
        <w:t xml:space="preserve"> technologies.</w:t>
      </w:r>
      <w:r w:rsidR="00111E55">
        <w:rPr>
          <w:rFonts w:eastAsia="Times New Roman"/>
          <w:szCs w:val="24"/>
        </w:rPr>
        <w:t xml:space="preserve"> </w:t>
      </w:r>
      <w:r w:rsidR="00111E55">
        <w:rPr>
          <w:rFonts w:eastAsia="Times New Roman"/>
          <w:szCs w:val="24"/>
        </w:rPr>
        <w:lastRenderedPageBreak/>
        <w:t>Thus, when it comes to developing accounts of change over time, this makes software an exceptionally interesting yet challenging ‘material’ to work with.</w:t>
      </w:r>
      <w:r w:rsidR="00717E86">
        <w:rPr>
          <w:rFonts w:eastAsia="Times New Roman"/>
          <w:szCs w:val="24"/>
        </w:rPr>
        <w:t xml:space="preserve"> It suggests, on the one hand, that software-based innovations like </w:t>
      </w:r>
      <w:r w:rsidR="00FB6C41">
        <w:rPr>
          <w:rFonts w:eastAsia="Times New Roman"/>
          <w:szCs w:val="24"/>
        </w:rPr>
        <w:t>self-driving cars</w:t>
      </w:r>
      <w:r w:rsidR="00717E86">
        <w:rPr>
          <w:rFonts w:eastAsia="Times New Roman"/>
          <w:szCs w:val="24"/>
        </w:rPr>
        <w:t xml:space="preserve"> could bring widespread and rapid change to the practices in which networked logjects are embedded: </w:t>
      </w:r>
      <w:r w:rsidR="00830039">
        <w:rPr>
          <w:rFonts w:eastAsia="Times New Roman"/>
          <w:szCs w:val="24"/>
        </w:rPr>
        <w:t xml:space="preserve">to </w:t>
      </w:r>
      <w:r w:rsidR="00717E86">
        <w:rPr>
          <w:rFonts w:eastAsia="Times New Roman"/>
          <w:szCs w:val="24"/>
        </w:rPr>
        <w:t xml:space="preserve">driving as well as other practices </w:t>
      </w:r>
      <w:r w:rsidR="00717E86" w:rsidRPr="007E0B38">
        <w:rPr>
          <w:rFonts w:cstheme="majorHAnsi"/>
          <w:szCs w:val="24"/>
        </w:rPr>
        <w:t xml:space="preserve">associated with </w:t>
      </w:r>
      <w:r w:rsidR="00717E86">
        <w:rPr>
          <w:rFonts w:cstheme="majorHAnsi"/>
          <w:szCs w:val="24"/>
        </w:rPr>
        <w:t>car travel</w:t>
      </w:r>
      <w:r w:rsidR="00717E86">
        <w:rPr>
          <w:rFonts w:eastAsia="Times New Roman"/>
          <w:szCs w:val="24"/>
        </w:rPr>
        <w:t xml:space="preserve"> </w:t>
      </w:r>
      <w:r w:rsidR="00FB6C41">
        <w:rPr>
          <w:rFonts w:cstheme="majorHAnsi"/>
          <w:szCs w:val="24"/>
        </w:rPr>
        <w:fldChar w:fldCharType="begin"/>
      </w:r>
      <w:r w:rsidR="007B1CD2">
        <w:rPr>
          <w:rFonts w:cstheme="majorHAnsi"/>
          <w:szCs w:val="24"/>
        </w:rPr>
        <w:instrText xml:space="preserve"> ADDIN EN.CITE &lt;EndNote&gt;&lt;Cite&gt;&lt;Author&gt;McDonald&lt;/Author&gt;&lt;Year&gt;2016&lt;/Year&gt;&lt;RecNum&gt;1961&lt;/RecNum&gt;&lt;DisplayText&gt;(McDonald 2016, Lin 2016)&lt;/DisplayText&gt;&lt;record&gt;&lt;rec-number&gt;1961&lt;/rec-number&gt;&lt;foreign-keys&gt;&lt;key app="EN" db-id="v2xdpz55lvdt2gefav55ff08zzw92ep92rtt" timestamp="1504597111"&gt;1961&lt;/key&gt;&lt;/foreign-keys&gt;&lt;ref-type name="Web Page"&gt;12&lt;/ref-type&gt;&lt;contributors&gt;&lt;authors&gt;&lt;author&gt;McDonald, Rob&lt;/author&gt;&lt;/authors&gt;&lt;/contributors&gt;&lt;titles&gt;&lt;title&gt;Why driverless cars may make cities sprawl even more&lt;/title&gt;&lt;secondary-title&gt;Cool Green Science&lt;/secondary-title&gt;&lt;/titles&gt;&lt;number&gt;04.09.2017&lt;/number&gt;&lt;dates&gt;&lt;year&gt;2016&lt;/year&gt;&lt;/dates&gt;&lt;pub-location&gt;Cool Green Science&lt;/pub-location&gt;&lt;urls&gt;&lt;related-urls&gt;&lt;url&gt;https://blog.nature.org/science/2016/04/20/why-driverless-cars-cities-sprawl-urban-suburban-development/&lt;/url&gt;&lt;/related-urls&gt;&lt;/urls&gt;&lt;/record&gt;&lt;/Cite&gt;&lt;Cite&gt;&lt;Author&gt;Lin&lt;/Author&gt;&lt;Year&gt;2016&lt;/Year&gt;&lt;RecNum&gt;1962&lt;/RecNum&gt;&lt;record&gt;&lt;rec-number&gt;1962&lt;/rec-number&gt;&lt;foreign-keys&gt;&lt;key app="EN" db-id="v2xdpz55lvdt2gefav55ff08zzw92ep92rtt" timestamp="1504597742"&gt;1962&lt;/key&gt;&lt;/foreign-keys&gt;&lt;ref-type name="Book Section"&gt;5&lt;/ref-type&gt;&lt;contributors&gt;&lt;authors&gt;&lt;author&gt;Lin, Patrick&lt;/author&gt;&lt;/authors&gt;&lt;secondary-authors&gt;&lt;author&gt;Maurer, M&lt;/author&gt;&lt;author&gt;Gerdes, J&lt;/author&gt;&lt;author&gt;Lenz, B&lt;/author&gt;&lt;author&gt;Winner, H&lt;/author&gt;&lt;/secondary-authors&gt;&lt;/contributors&gt;&lt;titles&gt;&lt;title&gt;Why Ethics Matters for Autonomous Cars&lt;/title&gt;&lt;secondary-title&gt;Autonomous Driving&lt;/secondary-title&gt;&lt;/titles&gt;&lt;dates&gt;&lt;year&gt;2016&lt;/year&gt;&lt;/dates&gt;&lt;pub-location&gt;Berlin&lt;/pub-location&gt;&lt;publisher&gt;Springer&lt;/publisher&gt;&lt;isbn&gt;978-3-662-48845-4&lt;/isbn&gt;&lt;urls&gt;&lt;/urls&gt;&lt;electronic-resource-num&gt;https://doi.org/10.1007/978-3-662-48847-8_4&lt;/electronic-resource-num&gt;&lt;/record&gt;&lt;/Cite&gt;&lt;/EndNote&gt;</w:instrText>
      </w:r>
      <w:r w:rsidR="00FB6C41">
        <w:rPr>
          <w:rFonts w:cstheme="majorHAnsi"/>
          <w:szCs w:val="24"/>
        </w:rPr>
        <w:fldChar w:fldCharType="separate"/>
      </w:r>
      <w:r w:rsidR="007B1CD2">
        <w:rPr>
          <w:rFonts w:cstheme="majorHAnsi"/>
          <w:noProof/>
          <w:szCs w:val="24"/>
        </w:rPr>
        <w:t>(McDonald 2016, Lin 2016)</w:t>
      </w:r>
      <w:r w:rsidR="00FB6C41">
        <w:rPr>
          <w:rFonts w:cstheme="majorHAnsi"/>
          <w:szCs w:val="24"/>
        </w:rPr>
        <w:fldChar w:fldCharType="end"/>
      </w:r>
      <w:r w:rsidR="00FB6C41">
        <w:rPr>
          <w:rFonts w:eastAsia="Times New Roman"/>
          <w:szCs w:val="24"/>
        </w:rPr>
        <w:t xml:space="preserve">. </w:t>
      </w:r>
      <w:r w:rsidR="00717E86">
        <w:rPr>
          <w:rFonts w:eastAsia="Times New Roman"/>
          <w:szCs w:val="24"/>
        </w:rPr>
        <w:t>On the other hand, many changes in software proceed without discernible impact for the practices in which they are embedded</w:t>
      </w:r>
      <w:r w:rsidR="00830039">
        <w:rPr>
          <w:rFonts w:eastAsia="Times New Roman"/>
          <w:szCs w:val="24"/>
        </w:rPr>
        <w:t xml:space="preserve">; for instance, </w:t>
      </w:r>
      <w:r w:rsidR="00717E86">
        <w:rPr>
          <w:rFonts w:eastAsia="Times New Roman"/>
          <w:szCs w:val="24"/>
        </w:rPr>
        <w:t xml:space="preserve">security </w:t>
      </w:r>
      <w:r w:rsidR="00830039">
        <w:rPr>
          <w:rFonts w:eastAsia="Times New Roman"/>
          <w:szCs w:val="24"/>
        </w:rPr>
        <w:t>requires a process of</w:t>
      </w:r>
      <w:r w:rsidR="00717E86">
        <w:rPr>
          <w:rFonts w:eastAsia="Times New Roman"/>
          <w:szCs w:val="24"/>
        </w:rPr>
        <w:t xml:space="preserve"> near-constant change to maintain stability within associated practices.    </w:t>
      </w:r>
    </w:p>
    <w:p w14:paraId="58C66154" w14:textId="77777777" w:rsidR="00E21809" w:rsidRDefault="00E21809" w:rsidP="00C07DFC">
      <w:pPr>
        <w:autoSpaceDE w:val="0"/>
        <w:autoSpaceDN w:val="0"/>
        <w:adjustRightInd w:val="0"/>
        <w:spacing w:line="264" w:lineRule="auto"/>
        <w:jc w:val="both"/>
        <w:rPr>
          <w:rFonts w:cstheme="majorHAnsi"/>
          <w:szCs w:val="24"/>
        </w:rPr>
      </w:pPr>
    </w:p>
    <w:p w14:paraId="4D90AF4D" w14:textId="02C51210" w:rsidR="00DB5A28" w:rsidRDefault="00717E86" w:rsidP="00C07DFC">
      <w:pPr>
        <w:autoSpaceDE w:val="0"/>
        <w:autoSpaceDN w:val="0"/>
        <w:adjustRightInd w:val="0"/>
        <w:spacing w:line="264" w:lineRule="auto"/>
        <w:jc w:val="both"/>
        <w:rPr>
          <w:rFonts w:cstheme="majorHAnsi"/>
          <w:szCs w:val="24"/>
        </w:rPr>
      </w:pPr>
      <w:r>
        <w:rPr>
          <w:rFonts w:cstheme="majorHAnsi"/>
          <w:szCs w:val="24"/>
        </w:rPr>
        <w:t>In sum, t</w:t>
      </w:r>
      <w:r w:rsidR="00111E55">
        <w:rPr>
          <w:rFonts w:cstheme="majorHAnsi"/>
          <w:szCs w:val="24"/>
        </w:rPr>
        <w:t xml:space="preserve">his section has highlighted several of the qualities of software that underpin its status as a distinctively dynamic ‘material’. First, it highlighted the extended networks in which data </w:t>
      </w:r>
      <w:r w:rsidR="00A240E0">
        <w:rPr>
          <w:rFonts w:cstheme="majorHAnsi"/>
          <w:szCs w:val="24"/>
        </w:rPr>
        <w:t xml:space="preserve">and </w:t>
      </w:r>
      <w:r w:rsidR="00111E55">
        <w:rPr>
          <w:rFonts w:cstheme="majorHAnsi"/>
          <w:szCs w:val="24"/>
        </w:rPr>
        <w:t>updates may flow to and from networked logjects like connected cars</w:t>
      </w:r>
      <w:r w:rsidR="007C2C42">
        <w:rPr>
          <w:rFonts w:cstheme="majorHAnsi"/>
          <w:szCs w:val="24"/>
        </w:rPr>
        <w:t>,</w:t>
      </w:r>
      <w:r w:rsidR="00A240E0">
        <w:rPr>
          <w:rFonts w:cstheme="majorHAnsi"/>
          <w:szCs w:val="24"/>
        </w:rPr>
        <w:t xml:space="preserve"> </w:t>
      </w:r>
      <w:r w:rsidR="00D7583D">
        <w:rPr>
          <w:rFonts w:cstheme="majorHAnsi"/>
          <w:szCs w:val="24"/>
        </w:rPr>
        <w:t>serv</w:t>
      </w:r>
      <w:r w:rsidR="007C2C42">
        <w:rPr>
          <w:rFonts w:cstheme="majorHAnsi"/>
          <w:szCs w:val="24"/>
        </w:rPr>
        <w:t>ing</w:t>
      </w:r>
      <w:r w:rsidR="00D7583D">
        <w:rPr>
          <w:rFonts w:cstheme="majorHAnsi"/>
          <w:szCs w:val="24"/>
        </w:rPr>
        <w:t xml:space="preserve"> as resources or inputs to practices </w:t>
      </w:r>
      <w:r w:rsidR="007C2C42">
        <w:rPr>
          <w:rFonts w:cstheme="majorHAnsi"/>
          <w:szCs w:val="24"/>
        </w:rPr>
        <w:t>of driving and a range of</w:t>
      </w:r>
      <w:r w:rsidR="00D7583D">
        <w:rPr>
          <w:rFonts w:cstheme="majorHAnsi"/>
          <w:szCs w:val="24"/>
        </w:rPr>
        <w:t xml:space="preserve"> related practices</w:t>
      </w:r>
      <w:r w:rsidR="007C2C42">
        <w:rPr>
          <w:rFonts w:cstheme="majorHAnsi"/>
          <w:szCs w:val="24"/>
        </w:rPr>
        <w:t>, such as emergency services and car design and production</w:t>
      </w:r>
      <w:r w:rsidR="00111E55">
        <w:rPr>
          <w:rFonts w:cstheme="majorHAnsi"/>
          <w:szCs w:val="24"/>
        </w:rPr>
        <w:t xml:space="preserve">. Second, it </w:t>
      </w:r>
      <w:r w:rsidR="00D7583D">
        <w:rPr>
          <w:rFonts w:cstheme="majorHAnsi"/>
          <w:szCs w:val="24"/>
        </w:rPr>
        <w:t>explained how software can adapt (itself) both locally and across whole fleets of vehicles in response to data about past performances of driving. Thirdly, it highlighted the significance of the rapid and global way in which software can circulate, and with it bring adapted forms of functionality to everyday objects</w:t>
      </w:r>
      <w:r w:rsidR="007C2C42">
        <w:rPr>
          <w:rFonts w:cstheme="majorHAnsi"/>
          <w:szCs w:val="24"/>
        </w:rPr>
        <w:t xml:space="preserve">, which </w:t>
      </w:r>
      <w:r w:rsidR="00830039">
        <w:rPr>
          <w:rFonts w:cstheme="majorHAnsi"/>
          <w:szCs w:val="24"/>
        </w:rPr>
        <w:t xml:space="preserve">may </w:t>
      </w:r>
      <w:r w:rsidR="007C2C42">
        <w:rPr>
          <w:rFonts w:cstheme="majorHAnsi"/>
          <w:szCs w:val="24"/>
        </w:rPr>
        <w:t>in turn enable rapid changes in practice</w:t>
      </w:r>
      <w:r w:rsidR="00D7583D">
        <w:rPr>
          <w:rFonts w:cstheme="majorHAnsi"/>
          <w:szCs w:val="24"/>
        </w:rPr>
        <w:t xml:space="preserve">. I contend that these properties represent modes of feedback that actively contribute to the reproduction of </w:t>
      </w:r>
      <w:r w:rsidR="00094C32">
        <w:rPr>
          <w:rFonts w:cstheme="majorHAnsi"/>
          <w:szCs w:val="24"/>
        </w:rPr>
        <w:t xml:space="preserve">practice </w:t>
      </w:r>
      <w:r w:rsidR="00D7583D">
        <w:rPr>
          <w:rFonts w:cstheme="majorHAnsi"/>
          <w:szCs w:val="24"/>
        </w:rPr>
        <w:t>complex</w:t>
      </w:r>
      <w:r w:rsidR="00A240E0">
        <w:rPr>
          <w:rFonts w:cstheme="majorHAnsi"/>
          <w:szCs w:val="24"/>
        </w:rPr>
        <w:t>es</w:t>
      </w:r>
      <w:r w:rsidR="00D7583D">
        <w:rPr>
          <w:rFonts w:cstheme="majorHAnsi"/>
          <w:szCs w:val="24"/>
        </w:rPr>
        <w:t xml:space="preserve"> in </w:t>
      </w:r>
      <w:r w:rsidR="00A240E0">
        <w:rPr>
          <w:rFonts w:cstheme="majorHAnsi"/>
          <w:szCs w:val="24"/>
        </w:rPr>
        <w:t>ways that</w:t>
      </w:r>
      <w:r w:rsidR="00D7583D">
        <w:rPr>
          <w:rFonts w:cstheme="majorHAnsi"/>
          <w:szCs w:val="24"/>
        </w:rPr>
        <w:t xml:space="preserve"> would</w:t>
      </w:r>
      <w:r w:rsidR="00A240E0">
        <w:rPr>
          <w:rFonts w:cstheme="majorHAnsi"/>
          <w:szCs w:val="24"/>
        </w:rPr>
        <w:t xml:space="preserve"> not</w:t>
      </w:r>
      <w:r w:rsidR="00D7583D">
        <w:rPr>
          <w:rFonts w:cstheme="majorHAnsi"/>
          <w:szCs w:val="24"/>
        </w:rPr>
        <w:t xml:space="preserve"> be possible without software. Before developing this argument, however, I will </w:t>
      </w:r>
      <w:r w:rsidR="00DB5A28">
        <w:rPr>
          <w:rFonts w:cstheme="majorHAnsi"/>
          <w:szCs w:val="24"/>
        </w:rPr>
        <w:t xml:space="preserve">briefly </w:t>
      </w:r>
      <w:r w:rsidR="00D7583D">
        <w:rPr>
          <w:rFonts w:cstheme="majorHAnsi"/>
          <w:szCs w:val="24"/>
        </w:rPr>
        <w:t>turn to the question, pertinent to</w:t>
      </w:r>
      <w:r w:rsidR="00DB5A28">
        <w:rPr>
          <w:rFonts w:cstheme="majorHAnsi"/>
          <w:szCs w:val="24"/>
        </w:rPr>
        <w:t xml:space="preserve"> the themes of this book</w:t>
      </w:r>
      <w:r w:rsidR="00D7583D">
        <w:rPr>
          <w:rFonts w:cstheme="majorHAnsi"/>
          <w:szCs w:val="24"/>
        </w:rPr>
        <w:t xml:space="preserve">, of </w:t>
      </w:r>
      <w:r w:rsidR="00DB5A28">
        <w:rPr>
          <w:rFonts w:cstheme="majorHAnsi"/>
          <w:szCs w:val="24"/>
        </w:rPr>
        <w:t>whether and how</w:t>
      </w:r>
      <w:r w:rsidR="00627D95">
        <w:rPr>
          <w:rFonts w:cstheme="majorHAnsi"/>
          <w:szCs w:val="24"/>
        </w:rPr>
        <w:t xml:space="preserve"> practice theories </w:t>
      </w:r>
      <w:r w:rsidR="00DB5A28">
        <w:rPr>
          <w:rFonts w:cstheme="majorHAnsi"/>
          <w:szCs w:val="24"/>
        </w:rPr>
        <w:t>can conceptualise the dynamic and apparently ‘performative’</w:t>
      </w:r>
      <w:r w:rsidR="00A240E0">
        <w:rPr>
          <w:rFonts w:cstheme="majorHAnsi"/>
          <w:szCs w:val="24"/>
        </w:rPr>
        <w:t xml:space="preserve"> qualities of software outlined above</w:t>
      </w:r>
      <w:r w:rsidR="00DB5A28">
        <w:rPr>
          <w:rFonts w:cstheme="majorHAnsi"/>
          <w:szCs w:val="24"/>
        </w:rPr>
        <w:t xml:space="preserve">. </w:t>
      </w:r>
    </w:p>
    <w:p w14:paraId="42A20A5E" w14:textId="77777777" w:rsidR="00924D5C" w:rsidRDefault="00924D5C" w:rsidP="00C07DFC">
      <w:pPr>
        <w:autoSpaceDE w:val="0"/>
        <w:autoSpaceDN w:val="0"/>
        <w:adjustRightInd w:val="0"/>
        <w:spacing w:line="264" w:lineRule="auto"/>
        <w:jc w:val="both"/>
        <w:rPr>
          <w:szCs w:val="24"/>
        </w:rPr>
      </w:pPr>
    </w:p>
    <w:p w14:paraId="5D74997B" w14:textId="0BDEBBB7" w:rsidR="00924D5C" w:rsidRDefault="002E1EEC" w:rsidP="00C07DFC">
      <w:pPr>
        <w:spacing w:line="264" w:lineRule="auto"/>
        <w:jc w:val="both"/>
        <w:rPr>
          <w:rFonts w:ascii="Calibri" w:eastAsia="Times New Roman" w:hAnsi="Calibri"/>
        </w:rPr>
      </w:pPr>
      <w:r w:rsidRPr="005F7CAA">
        <w:rPr>
          <w:rFonts w:ascii="Calibri" w:eastAsia="Times New Roman" w:hAnsi="Calibri"/>
          <w:b/>
        </w:rPr>
        <w:t>Accounting for the</w:t>
      </w:r>
      <w:r w:rsidR="00DB5A28">
        <w:rPr>
          <w:rFonts w:ascii="Calibri" w:eastAsia="Times New Roman" w:hAnsi="Calibri"/>
          <w:b/>
        </w:rPr>
        <w:t xml:space="preserve"> ‘d</w:t>
      </w:r>
      <w:r w:rsidR="00B3477A">
        <w:rPr>
          <w:rFonts w:ascii="Calibri" w:eastAsia="Times New Roman" w:hAnsi="Calibri"/>
          <w:b/>
        </w:rPr>
        <w:t>ynamism</w:t>
      </w:r>
      <w:r w:rsidR="00DB5A28">
        <w:rPr>
          <w:rFonts w:ascii="Calibri" w:eastAsia="Times New Roman" w:hAnsi="Calibri"/>
          <w:b/>
        </w:rPr>
        <w:t>’ and</w:t>
      </w:r>
      <w:r w:rsidRPr="005F7CAA">
        <w:rPr>
          <w:rFonts w:ascii="Calibri" w:eastAsia="Times New Roman" w:hAnsi="Calibri"/>
          <w:b/>
        </w:rPr>
        <w:t xml:space="preserve"> ‘</w:t>
      </w:r>
      <w:r w:rsidR="00627D95">
        <w:rPr>
          <w:rFonts w:ascii="Calibri" w:eastAsia="Times New Roman" w:hAnsi="Calibri"/>
          <w:b/>
        </w:rPr>
        <w:t>agency</w:t>
      </w:r>
      <w:r w:rsidRPr="005F7CAA">
        <w:rPr>
          <w:rFonts w:ascii="Calibri" w:eastAsia="Times New Roman" w:hAnsi="Calibri"/>
          <w:b/>
        </w:rPr>
        <w:t>’ of software</w:t>
      </w:r>
    </w:p>
    <w:p w14:paraId="5D30DBA6" w14:textId="77777777" w:rsidR="0028473F" w:rsidRDefault="0028473F" w:rsidP="00C07DFC">
      <w:pPr>
        <w:spacing w:line="264" w:lineRule="auto"/>
        <w:jc w:val="both"/>
        <w:rPr>
          <w:rFonts w:ascii="Calibri" w:eastAsia="Times New Roman" w:hAnsi="Calibri"/>
        </w:rPr>
      </w:pPr>
    </w:p>
    <w:p w14:paraId="36675296" w14:textId="6A23E1A3" w:rsidR="00E87FF1" w:rsidRDefault="00E87FF1" w:rsidP="00C07DFC">
      <w:pPr>
        <w:spacing w:line="264" w:lineRule="auto"/>
        <w:jc w:val="both"/>
        <w:rPr>
          <w:rFonts w:ascii="Calibri" w:eastAsia="Times New Roman" w:hAnsi="Calibri"/>
        </w:rPr>
      </w:pPr>
      <w:r>
        <w:rPr>
          <w:rFonts w:ascii="Calibri" w:eastAsia="Times New Roman" w:hAnsi="Calibri"/>
        </w:rPr>
        <w:t xml:space="preserve">In what follows, I will argue that the adaptive </w:t>
      </w:r>
      <w:r w:rsidR="0028473F">
        <w:rPr>
          <w:rFonts w:ascii="Calibri" w:eastAsia="Times New Roman" w:hAnsi="Calibri"/>
        </w:rPr>
        <w:t xml:space="preserve">and fluid </w:t>
      </w:r>
      <w:r>
        <w:rPr>
          <w:rFonts w:ascii="Calibri" w:eastAsia="Times New Roman" w:hAnsi="Calibri"/>
        </w:rPr>
        <w:t>qualities of software</w:t>
      </w:r>
      <w:r w:rsidR="00A240E0">
        <w:rPr>
          <w:rFonts w:ascii="Calibri" w:eastAsia="Times New Roman" w:hAnsi="Calibri"/>
        </w:rPr>
        <w:t xml:space="preserve"> </w:t>
      </w:r>
      <w:r>
        <w:rPr>
          <w:rFonts w:ascii="Calibri" w:eastAsia="Times New Roman" w:hAnsi="Calibri"/>
        </w:rPr>
        <w:t>are not incompatible with the way t</w:t>
      </w:r>
      <w:r w:rsidR="00B3477A">
        <w:rPr>
          <w:rFonts w:ascii="Calibri" w:eastAsia="Times New Roman" w:hAnsi="Calibri"/>
        </w:rPr>
        <w:t>hat practice theorists (</w:t>
      </w:r>
      <w:r w:rsidR="006F523A">
        <w:rPr>
          <w:rFonts w:ascii="Calibri" w:eastAsia="Times New Roman" w:hAnsi="Calibri"/>
        </w:rPr>
        <w:t xml:space="preserve">in particular </w:t>
      </w:r>
      <w:r w:rsidR="00B3477A">
        <w:rPr>
          <w:rFonts w:ascii="Calibri" w:eastAsia="Times New Roman" w:hAnsi="Calibri"/>
        </w:rPr>
        <w:fldChar w:fldCharType="begin"/>
      </w:r>
      <w:r w:rsidR="00EC69F6">
        <w:rPr>
          <w:rFonts w:ascii="Calibri" w:eastAsia="Times New Roman" w:hAnsi="Calibri"/>
        </w:rPr>
        <w:instrText xml:space="preserve"> ADDIN EN.CITE &lt;EndNote&gt;&lt;Cite AuthorYear="1"&gt;&lt;Author&gt;Schatzki&lt;/Author&gt;&lt;Year&gt;2010&lt;/Year&gt;&lt;RecNum&gt;1579&lt;/RecNum&gt;&lt;DisplayText&gt;Schatzki (2010)&lt;/DisplayText&gt;&lt;record&gt;&lt;rec-number&gt;1579&lt;/rec-number&gt;&lt;foreign-keys&gt;&lt;key app="EN" db-id="v2xdpz55lvdt2gefav55ff08zzw92ep92rtt" timestamp="1473441163"&gt;1579&lt;/key&gt;&lt;/foreign-keys&gt;&lt;ref-type name="Journal Article"&gt;17&lt;/ref-type&gt;&lt;contributors&gt;&lt;authors&gt;&lt;author&gt;Schatzki, Theodore R.&lt;/author&gt;&lt;/authors&gt;&lt;/contributors&gt;&lt;titles&gt;&lt;title&gt;Materiality and Social Life&lt;/title&gt;&lt;secondary-title&gt;Nature and Culture&lt;/secondary-title&gt;&lt;/titles&gt;&lt;periodical&gt;&lt;full-title&gt;Nature and Culture&lt;/full-title&gt;&lt;/periodical&gt;&lt;pages&gt;123-149&lt;/pages&gt;&lt;volume&gt;5&lt;/volume&gt;&lt;keywords&gt;&lt;keyword&gt;materiality&lt;/keyword&gt;&lt;keyword&gt;nature&lt;/keyword&gt;&lt;keyword&gt;social ontology&lt;/keyword&gt;&lt;keyword&gt;social practices&lt;/keyword&gt;&lt;keyword&gt;society&lt;/keyword&gt;&lt;/keywords&gt;&lt;dates&gt;&lt;year&gt;2010&lt;/year&gt;&lt;/dates&gt;&lt;urls&gt;&lt;/urls&gt;&lt;electronic-resource-num&gt;10.3167/nc.2010.050202&lt;/electronic-resource-num&gt;&lt;/record&gt;&lt;/Cite&gt;&lt;/EndNote&gt;</w:instrText>
      </w:r>
      <w:r w:rsidR="00B3477A">
        <w:rPr>
          <w:rFonts w:ascii="Calibri" w:eastAsia="Times New Roman" w:hAnsi="Calibri"/>
        </w:rPr>
        <w:fldChar w:fldCharType="separate"/>
      </w:r>
      <w:r w:rsidR="00B3477A">
        <w:rPr>
          <w:rFonts w:ascii="Calibri" w:eastAsia="Times New Roman" w:hAnsi="Calibri"/>
          <w:noProof/>
        </w:rPr>
        <w:t>Schatzki (2010)</w:t>
      </w:r>
      <w:r w:rsidR="00B3477A">
        <w:rPr>
          <w:rFonts w:ascii="Calibri" w:eastAsia="Times New Roman" w:hAnsi="Calibri"/>
        </w:rPr>
        <w:fldChar w:fldCharType="end"/>
      </w:r>
      <w:r>
        <w:rPr>
          <w:rFonts w:ascii="Calibri" w:eastAsia="Times New Roman" w:hAnsi="Calibri"/>
        </w:rPr>
        <w:t xml:space="preserve">) conceptualise materiality. </w:t>
      </w:r>
      <w:r w:rsidR="00A54A2E">
        <w:rPr>
          <w:rFonts w:ascii="Calibri" w:eastAsia="Times New Roman" w:hAnsi="Calibri"/>
        </w:rPr>
        <w:t>The</w:t>
      </w:r>
      <w:r>
        <w:rPr>
          <w:rFonts w:ascii="Calibri" w:eastAsia="Times New Roman" w:hAnsi="Calibri"/>
        </w:rPr>
        <w:t xml:space="preserve"> idea that ‘materials’</w:t>
      </w:r>
      <w:r w:rsidRPr="0028473F">
        <w:rPr>
          <w:rFonts w:ascii="Calibri" w:eastAsia="Times New Roman" w:hAnsi="Calibri"/>
          <w:i/>
        </w:rPr>
        <w:t xml:space="preserve"> </w:t>
      </w:r>
      <w:r w:rsidR="00B3477A">
        <w:rPr>
          <w:rFonts w:ascii="Calibri" w:eastAsia="Times New Roman" w:hAnsi="Calibri"/>
          <w:i/>
        </w:rPr>
        <w:t>only</w:t>
      </w:r>
      <w:r w:rsidR="00A240E0">
        <w:rPr>
          <w:rFonts w:ascii="Calibri" w:eastAsia="Times New Roman" w:hAnsi="Calibri"/>
        </w:rPr>
        <w:t xml:space="preserve"> feature as </w:t>
      </w:r>
      <w:r>
        <w:rPr>
          <w:rFonts w:ascii="Calibri" w:eastAsia="Times New Roman" w:hAnsi="Calibri"/>
        </w:rPr>
        <w:t xml:space="preserve">direct, object or </w:t>
      </w:r>
      <w:r w:rsidR="00A240E0">
        <w:rPr>
          <w:rFonts w:ascii="Calibri" w:eastAsia="Times New Roman" w:hAnsi="Calibri"/>
        </w:rPr>
        <w:t xml:space="preserve">even </w:t>
      </w:r>
      <w:r>
        <w:rPr>
          <w:rFonts w:ascii="Calibri" w:eastAsia="Times New Roman" w:hAnsi="Calibri"/>
        </w:rPr>
        <w:t>tool-like elements of practice performances</w:t>
      </w:r>
      <w:r w:rsidR="00A54A2E">
        <w:rPr>
          <w:rFonts w:ascii="Calibri" w:eastAsia="Times New Roman" w:hAnsi="Calibri"/>
        </w:rPr>
        <w:t xml:space="preserve"> is not necessarily the case</w:t>
      </w:r>
      <w:r>
        <w:rPr>
          <w:rFonts w:ascii="Calibri" w:eastAsia="Times New Roman" w:hAnsi="Calibri"/>
        </w:rPr>
        <w:t>. Instead, I suggest that materiality plays important roles a</w:t>
      </w:r>
      <w:r w:rsidR="00A240E0">
        <w:rPr>
          <w:rFonts w:ascii="Calibri" w:eastAsia="Times New Roman" w:hAnsi="Calibri"/>
        </w:rPr>
        <w:t>s part of complexes of practice</w:t>
      </w:r>
      <w:r>
        <w:rPr>
          <w:rFonts w:ascii="Calibri" w:eastAsia="Times New Roman" w:hAnsi="Calibri"/>
        </w:rPr>
        <w:t xml:space="preserve">, even when not directly embedded in any single practice. This implies that the work that software does in the world – or what it ‘performs’ – can be understood through </w:t>
      </w:r>
      <w:r w:rsidR="0028473F">
        <w:rPr>
          <w:rFonts w:ascii="Calibri" w:eastAsia="Times New Roman" w:hAnsi="Calibri"/>
        </w:rPr>
        <w:t>its relationality to</w:t>
      </w:r>
      <w:r>
        <w:rPr>
          <w:rFonts w:ascii="Calibri" w:eastAsia="Times New Roman" w:hAnsi="Calibri"/>
        </w:rPr>
        <w:t xml:space="preserve"> </w:t>
      </w:r>
      <w:r w:rsidR="00A54A2E">
        <w:rPr>
          <w:rFonts w:ascii="Calibri" w:eastAsia="Times New Roman" w:hAnsi="Calibri"/>
        </w:rPr>
        <w:t xml:space="preserve">multiple </w:t>
      </w:r>
      <w:r>
        <w:rPr>
          <w:rFonts w:ascii="Calibri" w:eastAsia="Times New Roman" w:hAnsi="Calibri"/>
        </w:rPr>
        <w:t>practices</w:t>
      </w:r>
      <w:r w:rsidR="00A54A2E">
        <w:rPr>
          <w:rFonts w:ascii="Calibri" w:eastAsia="Times New Roman" w:hAnsi="Calibri"/>
        </w:rPr>
        <w:t xml:space="preserve">. </w:t>
      </w:r>
      <w:r w:rsidR="00B11D1E">
        <w:rPr>
          <w:rFonts w:ascii="Calibri" w:eastAsia="Times New Roman" w:hAnsi="Calibri"/>
        </w:rPr>
        <w:t xml:space="preserve">Argued </w:t>
      </w:r>
      <w:r w:rsidR="00CA77B7">
        <w:rPr>
          <w:rFonts w:ascii="Calibri" w:eastAsia="Times New Roman" w:hAnsi="Calibri"/>
        </w:rPr>
        <w:t>in this way</w:t>
      </w:r>
      <w:r w:rsidR="00B11D1E">
        <w:rPr>
          <w:rFonts w:ascii="Calibri" w:eastAsia="Times New Roman" w:hAnsi="Calibri"/>
        </w:rPr>
        <w:t>, the question of whether automated technologies, like cars, perform practices,</w:t>
      </w:r>
      <w:r w:rsidR="00CA77B7">
        <w:rPr>
          <w:rFonts w:ascii="Calibri" w:eastAsia="Times New Roman" w:hAnsi="Calibri"/>
        </w:rPr>
        <w:t xml:space="preserve"> </w:t>
      </w:r>
      <w:r w:rsidR="00B11D1E">
        <w:rPr>
          <w:rFonts w:ascii="Calibri" w:eastAsia="Times New Roman" w:hAnsi="Calibri"/>
        </w:rPr>
        <w:t xml:space="preserve">like driving, does not logically arise. </w:t>
      </w:r>
      <w:r w:rsidR="0028473F">
        <w:rPr>
          <w:rFonts w:ascii="Calibri" w:eastAsia="Times New Roman" w:hAnsi="Calibri"/>
        </w:rPr>
        <w:t>I</w:t>
      </w:r>
      <w:r w:rsidR="00B11D1E">
        <w:rPr>
          <w:rFonts w:ascii="Calibri" w:eastAsia="Times New Roman" w:hAnsi="Calibri"/>
        </w:rPr>
        <w:t>ndeed,</w:t>
      </w:r>
      <w:r w:rsidR="00A240E0">
        <w:rPr>
          <w:rFonts w:ascii="Calibri" w:eastAsia="Times New Roman" w:hAnsi="Calibri"/>
        </w:rPr>
        <w:t xml:space="preserve"> in the conclusion,</w:t>
      </w:r>
      <w:r w:rsidR="00B11D1E">
        <w:rPr>
          <w:rFonts w:ascii="Calibri" w:eastAsia="Times New Roman" w:hAnsi="Calibri"/>
        </w:rPr>
        <w:t xml:space="preserve"> I </w:t>
      </w:r>
      <w:r w:rsidR="00A240E0">
        <w:rPr>
          <w:rFonts w:ascii="Calibri" w:eastAsia="Times New Roman" w:hAnsi="Calibri"/>
        </w:rPr>
        <w:t xml:space="preserve">will </w:t>
      </w:r>
      <w:r w:rsidR="00B11D1E">
        <w:rPr>
          <w:rFonts w:ascii="Calibri" w:eastAsia="Times New Roman" w:hAnsi="Calibri"/>
        </w:rPr>
        <w:t xml:space="preserve">suggest that </w:t>
      </w:r>
      <w:r w:rsidR="0028473F">
        <w:rPr>
          <w:rFonts w:ascii="Calibri" w:eastAsia="Times New Roman" w:hAnsi="Calibri"/>
        </w:rPr>
        <w:t xml:space="preserve">it </w:t>
      </w:r>
      <w:r w:rsidR="00B3477A">
        <w:rPr>
          <w:rFonts w:ascii="Calibri" w:eastAsia="Times New Roman" w:hAnsi="Calibri"/>
        </w:rPr>
        <w:t>is</w:t>
      </w:r>
      <w:r w:rsidR="00B11D1E">
        <w:rPr>
          <w:rFonts w:ascii="Calibri" w:eastAsia="Times New Roman" w:hAnsi="Calibri"/>
        </w:rPr>
        <w:t xml:space="preserve"> something of </w:t>
      </w:r>
      <w:r w:rsidR="00B1569B">
        <w:rPr>
          <w:rFonts w:ascii="Calibri" w:eastAsia="Times New Roman" w:hAnsi="Calibri"/>
        </w:rPr>
        <w:t xml:space="preserve">a </w:t>
      </w:r>
      <w:r w:rsidR="00B11D1E">
        <w:rPr>
          <w:rFonts w:ascii="Calibri" w:eastAsia="Times New Roman" w:hAnsi="Calibri"/>
        </w:rPr>
        <w:t xml:space="preserve">distraction from developing relational understandings of the work that software does, that is, its </w:t>
      </w:r>
      <w:r w:rsidR="00A240E0">
        <w:rPr>
          <w:rFonts w:ascii="Calibri" w:eastAsia="Times New Roman" w:hAnsi="Calibri"/>
        </w:rPr>
        <w:t xml:space="preserve">apparent </w:t>
      </w:r>
      <w:r w:rsidR="0028473F">
        <w:rPr>
          <w:rFonts w:ascii="Calibri" w:eastAsia="Times New Roman" w:hAnsi="Calibri"/>
        </w:rPr>
        <w:t>‘</w:t>
      </w:r>
      <w:r w:rsidR="00B11D1E">
        <w:rPr>
          <w:rFonts w:ascii="Calibri" w:eastAsia="Times New Roman" w:hAnsi="Calibri"/>
        </w:rPr>
        <w:t>agency</w:t>
      </w:r>
      <w:r w:rsidR="0028473F">
        <w:rPr>
          <w:rFonts w:ascii="Calibri" w:eastAsia="Times New Roman" w:hAnsi="Calibri"/>
        </w:rPr>
        <w:t>’</w:t>
      </w:r>
      <w:r w:rsidR="00B11D1E">
        <w:rPr>
          <w:rFonts w:ascii="Calibri" w:eastAsia="Times New Roman" w:hAnsi="Calibri"/>
        </w:rPr>
        <w:t xml:space="preserve">. </w:t>
      </w:r>
    </w:p>
    <w:p w14:paraId="34D811D2" w14:textId="77777777" w:rsidR="00B11D1E" w:rsidRDefault="00B11D1E" w:rsidP="00C07DFC">
      <w:pPr>
        <w:spacing w:line="264" w:lineRule="auto"/>
        <w:jc w:val="both"/>
        <w:rPr>
          <w:rFonts w:ascii="Calibri" w:eastAsia="Times New Roman" w:hAnsi="Calibri"/>
        </w:rPr>
      </w:pPr>
    </w:p>
    <w:p w14:paraId="60306A26" w14:textId="3752FC49" w:rsidR="00A54A2E" w:rsidRDefault="0028473F" w:rsidP="00C07DFC">
      <w:pPr>
        <w:spacing w:line="264" w:lineRule="auto"/>
        <w:jc w:val="both"/>
        <w:rPr>
          <w:rFonts w:ascii="Calibri" w:eastAsia="Times New Roman" w:hAnsi="Calibri"/>
        </w:rPr>
      </w:pPr>
      <w:r>
        <w:rPr>
          <w:rFonts w:ascii="Calibri" w:eastAsia="Times New Roman" w:hAnsi="Calibri"/>
        </w:rPr>
        <w:t xml:space="preserve">First, let us consider the status of software as </w:t>
      </w:r>
      <w:r w:rsidR="00BC1B6C">
        <w:rPr>
          <w:rFonts w:ascii="Calibri" w:eastAsia="Times New Roman" w:hAnsi="Calibri"/>
        </w:rPr>
        <w:t xml:space="preserve">‘a </w:t>
      </w:r>
      <w:r>
        <w:rPr>
          <w:rFonts w:ascii="Calibri" w:eastAsia="Times New Roman" w:hAnsi="Calibri"/>
        </w:rPr>
        <w:t xml:space="preserve">material’. </w:t>
      </w:r>
      <w:r w:rsidR="00BC1B6C">
        <w:rPr>
          <w:rFonts w:ascii="Calibri" w:eastAsia="Times New Roman" w:hAnsi="Calibri"/>
        </w:rPr>
        <w:t>This</w:t>
      </w:r>
      <w:r w:rsidR="00F032B9">
        <w:rPr>
          <w:rFonts w:ascii="Calibri" w:eastAsia="Times New Roman" w:hAnsi="Calibri"/>
        </w:rPr>
        <w:t xml:space="preserve"> term is drawn from </w:t>
      </w:r>
      <w:r w:rsidR="00BC1B6C">
        <w:rPr>
          <w:rFonts w:ascii="Calibri" w:eastAsia="Times New Roman" w:hAnsi="Calibri"/>
        </w:rPr>
        <w:fldChar w:fldCharType="begin"/>
      </w:r>
      <w:r w:rsidR="00EC69F6">
        <w:rPr>
          <w:rFonts w:ascii="Calibri" w:eastAsia="Times New Roman" w:hAnsi="Calibri"/>
        </w:rPr>
        <w:instrText xml:space="preserve"> ADDIN EN.CITE &lt;EndNote&gt;&lt;Cite AuthorYear="1"&gt;&lt;Author&gt;Shove&lt;/Author&gt;&lt;Year&gt;2012&lt;/Year&gt;&lt;RecNum&gt;1588&lt;/RecNum&gt;&lt;DisplayText&gt;Shove, Pantzar, and Watson (2012)&lt;/DisplayText&gt;&lt;record&gt;&lt;rec-number&gt;1588&lt;/rec-number&gt;&lt;foreign-keys&gt;&lt;key app="EN" db-id="v2xdpz55lvdt2gefav55ff08zzw92ep92rtt" timestamp="1473441182"&gt;1588&lt;/key&gt;&lt;/foreign-keys&gt;&lt;ref-type name="Book"&gt;6&lt;/ref-type&gt;&lt;contributors&gt;&lt;authors&gt;&lt;author&gt;Shove, Elizabeth&lt;/author&gt;&lt;author&gt;Pantzar, Mika&lt;/author&gt;&lt;author&gt;Watson, Matt&lt;/author&gt;&lt;/authors&gt;&lt;/contributors&gt;&lt;titles&gt;&lt;title&gt;The dynamics of social practice: Everyday life and how it changes&lt;/title&gt;&lt;short-title&gt;The Dynamics of Social Practice&lt;/short-title&gt;&lt;/titles&gt;&lt;dates&gt;&lt;year&gt;2012&lt;/year&gt;&lt;/dates&gt;&lt;pub-location&gt;London&lt;/pub-location&gt;&lt;publisher&gt;SAGE Publications Ltd&lt;/publisher&gt;&lt;urls&gt;&lt;/urls&gt;&lt;language&gt;English&lt;/language&gt;&lt;/record&gt;&lt;/Cite&gt;&lt;/EndNote&gt;</w:instrText>
      </w:r>
      <w:r w:rsidR="00BC1B6C">
        <w:rPr>
          <w:rFonts w:ascii="Calibri" w:eastAsia="Times New Roman" w:hAnsi="Calibri"/>
        </w:rPr>
        <w:fldChar w:fldCharType="separate"/>
      </w:r>
      <w:r w:rsidR="00BC1B6C">
        <w:rPr>
          <w:rFonts w:ascii="Calibri" w:eastAsia="Times New Roman" w:hAnsi="Calibri"/>
          <w:noProof/>
        </w:rPr>
        <w:t>Shove, Pantzar, and Watson (2012)</w:t>
      </w:r>
      <w:r w:rsidR="00BC1B6C">
        <w:rPr>
          <w:rFonts w:ascii="Calibri" w:eastAsia="Times New Roman" w:hAnsi="Calibri"/>
        </w:rPr>
        <w:fldChar w:fldCharType="end"/>
      </w:r>
      <w:r w:rsidR="00F032B9">
        <w:rPr>
          <w:rFonts w:ascii="Calibri" w:eastAsia="Times New Roman" w:hAnsi="Calibri"/>
        </w:rPr>
        <w:t xml:space="preserve"> and </w:t>
      </w:r>
      <w:r w:rsidR="00BC1B6C">
        <w:rPr>
          <w:rFonts w:ascii="Calibri" w:eastAsia="Times New Roman" w:hAnsi="Calibri"/>
        </w:rPr>
        <w:t xml:space="preserve">is </w:t>
      </w:r>
      <w:r w:rsidR="00F032B9">
        <w:rPr>
          <w:rFonts w:ascii="Calibri" w:eastAsia="Times New Roman" w:hAnsi="Calibri"/>
        </w:rPr>
        <w:t>more properly</w:t>
      </w:r>
      <w:r w:rsidR="00A11831">
        <w:rPr>
          <w:rFonts w:ascii="Calibri" w:eastAsia="Times New Roman" w:hAnsi="Calibri"/>
        </w:rPr>
        <w:t xml:space="preserve"> </w:t>
      </w:r>
      <w:r w:rsidR="00A240E0">
        <w:rPr>
          <w:rFonts w:ascii="Calibri" w:eastAsia="Times New Roman" w:hAnsi="Calibri"/>
        </w:rPr>
        <w:t>described as</w:t>
      </w:r>
      <w:r w:rsidR="00F032B9">
        <w:rPr>
          <w:rFonts w:ascii="Calibri" w:eastAsia="Times New Roman" w:hAnsi="Calibri"/>
        </w:rPr>
        <w:t xml:space="preserve"> ‘</w:t>
      </w:r>
      <w:r w:rsidR="00A11831">
        <w:rPr>
          <w:rFonts w:ascii="Calibri" w:eastAsia="Times New Roman" w:hAnsi="Calibri"/>
        </w:rPr>
        <w:t xml:space="preserve">a </w:t>
      </w:r>
      <w:r w:rsidR="00F032B9">
        <w:rPr>
          <w:rFonts w:ascii="Calibri" w:eastAsia="Times New Roman" w:hAnsi="Calibri"/>
        </w:rPr>
        <w:t>material element’. It refers to a category of component brought together in the performance of practices and necessary to them</w:t>
      </w:r>
      <w:r w:rsidR="00A54A2E">
        <w:rPr>
          <w:rFonts w:ascii="Calibri" w:eastAsia="Times New Roman" w:hAnsi="Calibri"/>
        </w:rPr>
        <w:t>, alongside skill and meaning</w:t>
      </w:r>
      <w:r w:rsidR="00F032B9">
        <w:rPr>
          <w:rFonts w:ascii="Calibri" w:eastAsia="Times New Roman" w:hAnsi="Calibri"/>
        </w:rPr>
        <w:t xml:space="preserve">. This </w:t>
      </w:r>
      <w:r w:rsidR="00A54A2E">
        <w:rPr>
          <w:rFonts w:ascii="Calibri" w:eastAsia="Times New Roman" w:hAnsi="Calibri"/>
        </w:rPr>
        <w:t xml:space="preserve">framework </w:t>
      </w:r>
      <w:r w:rsidR="00F032B9">
        <w:rPr>
          <w:rFonts w:ascii="Calibri" w:eastAsia="Times New Roman" w:hAnsi="Calibri"/>
        </w:rPr>
        <w:t xml:space="preserve">draws on </w:t>
      </w:r>
      <w:r w:rsidR="00D848B7">
        <w:rPr>
          <w:rFonts w:ascii="Calibri" w:eastAsia="Times New Roman" w:hAnsi="Calibri"/>
        </w:rPr>
        <w:fldChar w:fldCharType="begin"/>
      </w:r>
      <w:r w:rsidR="00EC69F6">
        <w:rPr>
          <w:rFonts w:ascii="Calibri" w:eastAsia="Times New Roman" w:hAnsi="Calibri"/>
        </w:rPr>
        <w:instrText xml:space="preserve"> ADDIN EN.CITE &lt;EndNote&gt;&lt;Cite AuthorYear="1"&gt;&lt;Author&gt;Reckwitz&lt;/Author&gt;&lt;Year&gt;2002&lt;/Year&gt;&lt;RecNum&gt;1598&lt;/RecNum&gt;&lt;Pages&gt;208&lt;/Pages&gt;&lt;DisplayText&gt;Reckwitz (2002, 208)&lt;/DisplayText&gt;&lt;record&gt;&lt;rec-number&gt;1598&lt;/rec-number&gt;&lt;foreign-keys&gt;&lt;key app="EN" db-id="v2xdpz55lvdt2gefav55ff08zzw92ep92rtt" timestamp="1473441199"&gt;1598&lt;/key&gt;&lt;/foreign-keys&gt;&lt;ref-type name="Journal Article"&gt;17&lt;/ref-type&gt;&lt;contributors&gt;&lt;authors&gt;&lt;author&gt;Reckwitz, Andreas&lt;/author&gt;&lt;/authors&gt;&lt;/contributors&gt;&lt;titles&gt;&lt;title&gt;The Status of the “Material” in Theories of Culture: From “Social Structure” to “Artefacts”&lt;/title&gt;&lt;secondary-title&gt;Journal for the Theory of Social Behaviour&lt;/secondary-title&gt;&lt;/titles&gt;&lt;periodical&gt;&lt;full-title&gt;Journal for the Theory of Social Behaviour&lt;/full-title&gt;&lt;/periodical&gt;&lt;pages&gt;195-217&lt;/pages&gt;&lt;dates&gt;&lt;year&gt;2002&lt;/year&gt;&lt;/dates&gt;&lt;urls&gt;&lt;/urls&gt;&lt;electronic-resource-num&gt;10.1111/1468-5914.00183&lt;/electronic-resource-num&gt;&lt;/record&gt;&lt;/Cite&gt;&lt;/EndNote&gt;</w:instrText>
      </w:r>
      <w:r w:rsidR="00D848B7">
        <w:rPr>
          <w:rFonts w:ascii="Calibri" w:eastAsia="Times New Roman" w:hAnsi="Calibri"/>
        </w:rPr>
        <w:fldChar w:fldCharType="separate"/>
      </w:r>
      <w:r w:rsidR="00F668D3">
        <w:rPr>
          <w:rFonts w:ascii="Calibri" w:eastAsia="Times New Roman" w:hAnsi="Calibri"/>
          <w:noProof/>
        </w:rPr>
        <w:t>Reckwitz (2002, 208)</w:t>
      </w:r>
      <w:r w:rsidR="00D848B7">
        <w:rPr>
          <w:rFonts w:ascii="Calibri" w:eastAsia="Times New Roman" w:hAnsi="Calibri"/>
        </w:rPr>
        <w:fldChar w:fldCharType="end"/>
      </w:r>
      <w:r w:rsidR="00F032B9">
        <w:rPr>
          <w:rFonts w:ascii="Calibri" w:eastAsia="Times New Roman" w:hAnsi="Calibri"/>
        </w:rPr>
        <w:t xml:space="preserve"> who </w:t>
      </w:r>
      <w:r w:rsidR="00A54A2E" w:rsidRPr="00F032B9">
        <w:rPr>
          <w:rFonts w:ascii="Calibri" w:eastAsia="Times New Roman" w:hAnsi="Calibri"/>
          <w:bCs/>
        </w:rPr>
        <w:t xml:space="preserve">notes </w:t>
      </w:r>
      <w:r w:rsidR="00A54A2E">
        <w:rPr>
          <w:rFonts w:ascii="Calibri" w:eastAsia="Times New Roman" w:hAnsi="Calibri"/>
          <w:bCs/>
        </w:rPr>
        <w:t>that “’</w:t>
      </w:r>
      <w:r w:rsidR="00A54A2E" w:rsidRPr="00F032B9">
        <w:rPr>
          <w:rFonts w:ascii="Calibri" w:eastAsia="Times New Roman" w:hAnsi="Calibri"/>
          <w:bCs/>
        </w:rPr>
        <w:t>artefacts</w:t>
      </w:r>
      <w:r w:rsidR="00A54A2E">
        <w:rPr>
          <w:rFonts w:ascii="Calibri" w:eastAsia="Times New Roman" w:hAnsi="Calibri"/>
          <w:bCs/>
        </w:rPr>
        <w:t>’</w:t>
      </w:r>
      <w:r w:rsidR="00A54A2E" w:rsidRPr="00F032B9">
        <w:rPr>
          <w:rFonts w:ascii="Calibri" w:eastAsia="Times New Roman" w:hAnsi="Calibri"/>
          <w:bCs/>
        </w:rPr>
        <w:t xml:space="preserve"> or </w:t>
      </w:r>
      <w:r w:rsidR="00A54A2E">
        <w:rPr>
          <w:rFonts w:ascii="Calibri" w:eastAsia="Times New Roman" w:hAnsi="Calibri"/>
          <w:bCs/>
        </w:rPr>
        <w:t>‘</w:t>
      </w:r>
      <w:r w:rsidR="00A54A2E" w:rsidRPr="00F032B9">
        <w:rPr>
          <w:rFonts w:ascii="Calibri" w:eastAsia="Times New Roman" w:hAnsi="Calibri"/>
          <w:bCs/>
        </w:rPr>
        <w:t>things</w:t>
      </w:r>
      <w:r w:rsidR="00A54A2E">
        <w:rPr>
          <w:rFonts w:ascii="Calibri" w:eastAsia="Times New Roman" w:hAnsi="Calibri"/>
          <w:bCs/>
        </w:rPr>
        <w:t>’</w:t>
      </w:r>
      <w:r w:rsidR="00A54A2E" w:rsidRPr="00F032B9">
        <w:rPr>
          <w:rFonts w:ascii="Calibri" w:eastAsia="Times New Roman" w:hAnsi="Calibri"/>
          <w:bCs/>
        </w:rPr>
        <w:t>… necessarily participate in social practices just as human beings do</w:t>
      </w:r>
      <w:r w:rsidR="00A54A2E">
        <w:rPr>
          <w:rFonts w:ascii="Calibri" w:eastAsia="Times New Roman" w:hAnsi="Calibri"/>
          <w:bCs/>
        </w:rPr>
        <w:t>”</w:t>
      </w:r>
      <w:r w:rsidR="00A54A2E" w:rsidRPr="00F032B9">
        <w:rPr>
          <w:rFonts w:ascii="Calibri" w:eastAsia="Times New Roman" w:hAnsi="Calibri"/>
          <w:bCs/>
        </w:rPr>
        <w:t>.</w:t>
      </w:r>
      <w:r w:rsidR="00A54A2E">
        <w:rPr>
          <w:rFonts w:ascii="Calibri" w:eastAsia="Times New Roman" w:hAnsi="Calibri"/>
          <w:bCs/>
        </w:rPr>
        <w:t xml:space="preserve"> In emphasising a practical engagement with the material world over an exclusively</w:t>
      </w:r>
      <w:r w:rsidR="004736C2">
        <w:rPr>
          <w:rFonts w:ascii="Calibri" w:eastAsia="Times New Roman" w:hAnsi="Calibri"/>
          <w:bCs/>
        </w:rPr>
        <w:t xml:space="preserve"> interpretive one, </w:t>
      </w:r>
      <w:r w:rsidR="00A54A2E">
        <w:rPr>
          <w:rFonts w:ascii="Calibri" w:eastAsia="Times New Roman" w:hAnsi="Calibri"/>
          <w:bCs/>
        </w:rPr>
        <w:t xml:space="preserve">Reckwitz’s account of materiality </w:t>
      </w:r>
      <w:r w:rsidR="00987E7F">
        <w:rPr>
          <w:rFonts w:ascii="Calibri" w:eastAsia="Times New Roman" w:hAnsi="Calibri"/>
          <w:bCs/>
        </w:rPr>
        <w:t>within</w:t>
      </w:r>
      <w:r w:rsidR="00A54A2E">
        <w:rPr>
          <w:rFonts w:ascii="Calibri" w:eastAsia="Times New Roman" w:hAnsi="Calibri"/>
          <w:bCs/>
        </w:rPr>
        <w:t xml:space="preserve"> practice</w:t>
      </w:r>
      <w:r w:rsidR="00A11831">
        <w:rPr>
          <w:rFonts w:ascii="Calibri" w:eastAsia="Times New Roman" w:hAnsi="Calibri"/>
          <w:bCs/>
        </w:rPr>
        <w:t xml:space="preserve"> theory</w:t>
      </w:r>
      <w:r w:rsidR="00A54A2E">
        <w:rPr>
          <w:rFonts w:ascii="Calibri" w:eastAsia="Times New Roman" w:hAnsi="Calibri"/>
          <w:bCs/>
        </w:rPr>
        <w:t xml:space="preserve"> highlights “things” </w:t>
      </w:r>
      <w:r w:rsidR="00A11831">
        <w:rPr>
          <w:rFonts w:ascii="Calibri" w:eastAsia="Times New Roman" w:hAnsi="Calibri"/>
          <w:bCs/>
        </w:rPr>
        <w:t>or</w:t>
      </w:r>
      <w:r w:rsidR="00A54A2E">
        <w:rPr>
          <w:rFonts w:ascii="Calibri" w:eastAsia="Times New Roman" w:hAnsi="Calibri"/>
          <w:bCs/>
        </w:rPr>
        <w:t xml:space="preserve"> </w:t>
      </w:r>
      <w:r w:rsidR="00A11831">
        <w:rPr>
          <w:rFonts w:ascii="Calibri" w:eastAsia="Times New Roman" w:hAnsi="Calibri"/>
          <w:bCs/>
        </w:rPr>
        <w:t>“</w:t>
      </w:r>
      <w:r w:rsidR="00A54A2E">
        <w:rPr>
          <w:rFonts w:ascii="Calibri" w:eastAsia="Times New Roman" w:hAnsi="Calibri"/>
          <w:bCs/>
        </w:rPr>
        <w:t>object</w:t>
      </w:r>
      <w:r w:rsidR="00A11831">
        <w:rPr>
          <w:rFonts w:ascii="Calibri" w:eastAsia="Times New Roman" w:hAnsi="Calibri"/>
          <w:bCs/>
        </w:rPr>
        <w:t xml:space="preserve">s” that are </w:t>
      </w:r>
      <w:r w:rsidR="004736C2">
        <w:rPr>
          <w:rFonts w:ascii="Calibri" w:eastAsia="Times New Roman" w:hAnsi="Calibri"/>
          <w:bCs/>
        </w:rPr>
        <w:t>“</w:t>
      </w:r>
      <w:r w:rsidR="00A11831">
        <w:rPr>
          <w:rFonts w:ascii="Calibri" w:eastAsia="Times New Roman" w:hAnsi="Calibri"/>
          <w:bCs/>
        </w:rPr>
        <w:t>handled</w:t>
      </w:r>
      <w:r w:rsidR="004736C2">
        <w:rPr>
          <w:rFonts w:ascii="Calibri" w:eastAsia="Times New Roman" w:hAnsi="Calibri"/>
          <w:bCs/>
        </w:rPr>
        <w:t xml:space="preserve">” in practices </w:t>
      </w:r>
      <w:r w:rsidR="00D848B7">
        <w:rPr>
          <w:rFonts w:ascii="Calibri" w:eastAsia="Times New Roman" w:hAnsi="Calibri"/>
          <w:bCs/>
        </w:rPr>
        <w:fldChar w:fldCharType="begin"/>
      </w:r>
      <w:r w:rsidR="00EC69F6">
        <w:rPr>
          <w:rFonts w:ascii="Calibri" w:eastAsia="Times New Roman" w:hAnsi="Calibri"/>
          <w:bCs/>
        </w:rPr>
        <w:instrText xml:space="preserve"> ADDIN EN.CITE &lt;EndNote&gt;&lt;Cite ExcludeAuth="1"&gt;&lt;Author&gt;Reckwitz&lt;/Author&gt;&lt;Year&gt;2002&lt;/Year&gt;&lt;RecNum&gt;1598&lt;/RecNum&gt;&lt;Pages&gt;212`, 210&lt;/Pages&gt;&lt;DisplayText&gt;(2002, 212, 210)&lt;/DisplayText&gt;&lt;record&gt;&lt;rec-number&gt;1598&lt;/rec-number&gt;&lt;foreign-keys&gt;&lt;key app="EN" db-id="v2xdpz55lvdt2gefav55ff08zzw92ep92rtt" timestamp="1473441199"&gt;1598&lt;/key&gt;&lt;/foreign-keys&gt;&lt;ref-type name="Journal Article"&gt;17&lt;/ref-type&gt;&lt;contributors&gt;&lt;authors&gt;&lt;author&gt;Reckwitz, Andreas&lt;/author&gt;&lt;/authors&gt;&lt;/contributors&gt;&lt;titles&gt;&lt;title&gt;The Status of the “Material” in Theories of Culture: From “Social Structure” to “Artefacts”&lt;/title&gt;&lt;secondary-title&gt;Journal for the Theory of Social Behaviour&lt;/secondary-title&gt;&lt;/titles&gt;&lt;periodical&gt;&lt;full-title&gt;Journal for the Theory of Social Behaviour&lt;/full-title&gt;&lt;/periodical&gt;&lt;pages&gt;195-217&lt;/pages&gt;&lt;dates&gt;&lt;year&gt;2002&lt;/year&gt;&lt;/dates&gt;&lt;urls&gt;&lt;/urls&gt;&lt;electronic-resource-num&gt;10.1111/1468-5914.00183&lt;/electronic-resource-num&gt;&lt;/record&gt;&lt;/Cite&gt;&lt;/EndNote&gt;</w:instrText>
      </w:r>
      <w:r w:rsidR="00D848B7">
        <w:rPr>
          <w:rFonts w:ascii="Calibri" w:eastAsia="Times New Roman" w:hAnsi="Calibri"/>
          <w:bCs/>
        </w:rPr>
        <w:fldChar w:fldCharType="separate"/>
      </w:r>
      <w:r w:rsidR="00F668D3">
        <w:rPr>
          <w:rFonts w:ascii="Calibri" w:eastAsia="Times New Roman" w:hAnsi="Calibri"/>
          <w:bCs/>
          <w:noProof/>
        </w:rPr>
        <w:t>(2002, 212, 210)</w:t>
      </w:r>
      <w:r w:rsidR="00D848B7">
        <w:rPr>
          <w:rFonts w:ascii="Calibri" w:eastAsia="Times New Roman" w:hAnsi="Calibri"/>
          <w:bCs/>
        </w:rPr>
        <w:fldChar w:fldCharType="end"/>
      </w:r>
      <w:r w:rsidR="00A11831">
        <w:rPr>
          <w:rFonts w:ascii="Calibri" w:eastAsia="Times New Roman" w:hAnsi="Calibri"/>
          <w:bCs/>
        </w:rPr>
        <w:t xml:space="preserve">. </w:t>
      </w:r>
      <w:r w:rsidR="00A54A2E">
        <w:rPr>
          <w:rFonts w:ascii="Calibri" w:eastAsia="Times New Roman" w:hAnsi="Calibri"/>
          <w:bCs/>
        </w:rPr>
        <w:t xml:space="preserve">Given </w:t>
      </w:r>
      <w:r w:rsidR="00A11831">
        <w:rPr>
          <w:rFonts w:ascii="Calibri" w:eastAsia="Times New Roman" w:hAnsi="Calibri"/>
          <w:bCs/>
        </w:rPr>
        <w:t>this, and given a</w:t>
      </w:r>
      <w:r w:rsidR="00A54A2E">
        <w:rPr>
          <w:rFonts w:ascii="Calibri" w:eastAsia="Times New Roman" w:hAnsi="Calibri"/>
          <w:bCs/>
        </w:rPr>
        <w:t xml:space="preserve"> </w:t>
      </w:r>
      <w:r w:rsidR="00A54A2E">
        <w:rPr>
          <w:rFonts w:ascii="Calibri" w:eastAsia="Times New Roman" w:hAnsi="Calibri"/>
        </w:rPr>
        <w:t xml:space="preserve">lingering </w:t>
      </w:r>
      <w:r w:rsidR="00A11831">
        <w:rPr>
          <w:rFonts w:ascii="Calibri" w:eastAsia="Times New Roman" w:hAnsi="Calibri"/>
        </w:rPr>
        <w:t>predilection</w:t>
      </w:r>
      <w:r w:rsidR="00A54A2E">
        <w:rPr>
          <w:rFonts w:ascii="Calibri" w:eastAsia="Times New Roman" w:hAnsi="Calibri"/>
        </w:rPr>
        <w:t xml:space="preserve"> in western thinking to conceptualise materiality in terms of discrete, fixed objects</w:t>
      </w:r>
      <w:r w:rsidR="00A11831">
        <w:rPr>
          <w:rFonts w:ascii="Calibri" w:eastAsia="Times New Roman" w:hAnsi="Calibri"/>
        </w:rPr>
        <w:t xml:space="preserve"> </w:t>
      </w:r>
      <w:r w:rsidR="00D848B7">
        <w:rPr>
          <w:rFonts w:ascii="Calibri" w:eastAsia="Times New Roman" w:hAnsi="Calibri"/>
        </w:rPr>
        <w:fldChar w:fldCharType="begin"/>
      </w:r>
      <w:r w:rsidR="007B1CD2">
        <w:rPr>
          <w:rFonts w:ascii="Calibri" w:eastAsia="Times New Roman" w:hAnsi="Calibri"/>
        </w:rPr>
        <w:instrText xml:space="preserve"> ADDIN EN.CITE &lt;EndNote&gt;&lt;Cite&gt;&lt;Author&gt;Ingold&lt;/Author&gt;&lt;Year&gt;2010&lt;/Year&gt;&lt;RecNum&gt;1493&lt;/RecNum&gt;&lt;DisplayText&gt;(Ingold 2010)&lt;/DisplayText&gt;&lt;record&gt;&lt;rec-number&gt;1493&lt;/rec-number&gt;&lt;foreign-keys&gt;&lt;key app="EN" db-id="v2xdpz55lvdt2gefav55ff08zzw92ep92rtt" timestamp="1473441004"&gt;1493&lt;/key&gt;&lt;/foreign-keys&gt;&lt;ref-type name="Report"&gt;27&lt;/ref-type&gt;&lt;contributors&gt;&lt;authors&gt;&lt;author&gt;Ingold, Tim&lt;/author&gt;&lt;/authors&gt;&lt;/contributors&gt;&lt;titles&gt;&lt;title&gt;Bringing things back to life: Creative entanglements in a world of materials&lt;/title&gt;&lt;/titles&gt;&lt;dates&gt;&lt;year&gt;2010&lt;/year&gt;&lt;/dates&gt;&lt;publisher&gt;NCRM Working Paper. Realities / Morgan Centre, University of Manchester&lt;/publisher&gt;&lt;urls&gt;&lt;related-urls&gt;&lt;url&gt;http://www.manchester.ac.uk/realities/publications/workingpapers/&lt;/url&gt;&lt;/related-urls&gt;&lt;/urls&gt;&lt;/record&gt;&lt;/Cite&gt;&lt;/EndNote&gt;</w:instrText>
      </w:r>
      <w:r w:rsidR="00D848B7">
        <w:rPr>
          <w:rFonts w:ascii="Calibri" w:eastAsia="Times New Roman" w:hAnsi="Calibri"/>
        </w:rPr>
        <w:fldChar w:fldCharType="separate"/>
      </w:r>
      <w:r w:rsidR="00F668D3">
        <w:rPr>
          <w:rFonts w:ascii="Calibri" w:eastAsia="Times New Roman" w:hAnsi="Calibri"/>
          <w:noProof/>
        </w:rPr>
        <w:t>(Ingold 2010)</w:t>
      </w:r>
      <w:r w:rsidR="00D848B7">
        <w:rPr>
          <w:rFonts w:ascii="Calibri" w:eastAsia="Times New Roman" w:hAnsi="Calibri"/>
        </w:rPr>
        <w:fldChar w:fldCharType="end"/>
      </w:r>
      <w:r w:rsidR="00A54A2E">
        <w:rPr>
          <w:rFonts w:ascii="Calibri" w:eastAsia="Times New Roman" w:hAnsi="Calibri"/>
        </w:rPr>
        <w:t>,</w:t>
      </w:r>
      <w:r w:rsidR="00DB2921">
        <w:rPr>
          <w:rFonts w:ascii="Calibri" w:eastAsia="Times New Roman" w:hAnsi="Calibri"/>
        </w:rPr>
        <w:t xml:space="preserve"> it is not surprising</w:t>
      </w:r>
      <w:r w:rsidR="00A11831">
        <w:rPr>
          <w:rFonts w:ascii="Calibri" w:eastAsia="Times New Roman" w:hAnsi="Calibri"/>
        </w:rPr>
        <w:t xml:space="preserve"> that many who have worked with practice theories empirically have also tended to limit consideration of materiality </w:t>
      </w:r>
      <w:r w:rsidR="004736C2">
        <w:rPr>
          <w:rFonts w:ascii="Calibri" w:eastAsia="Times New Roman" w:hAnsi="Calibri"/>
        </w:rPr>
        <w:t>to</w:t>
      </w:r>
      <w:r w:rsidR="00A11831">
        <w:rPr>
          <w:rFonts w:ascii="Calibri" w:eastAsia="Times New Roman" w:hAnsi="Calibri"/>
        </w:rPr>
        <w:t xml:space="preserve"> objects or things that are </w:t>
      </w:r>
      <w:r w:rsidR="004736C2">
        <w:rPr>
          <w:rFonts w:ascii="Calibri" w:eastAsia="Times New Roman" w:hAnsi="Calibri"/>
        </w:rPr>
        <w:t>used or</w:t>
      </w:r>
      <w:r w:rsidR="00A11831">
        <w:rPr>
          <w:rFonts w:ascii="Calibri" w:eastAsia="Times New Roman" w:hAnsi="Calibri"/>
        </w:rPr>
        <w:t xml:space="preserve"> oper</w:t>
      </w:r>
      <w:r w:rsidR="00DB2921">
        <w:rPr>
          <w:rFonts w:ascii="Calibri" w:eastAsia="Times New Roman" w:hAnsi="Calibri"/>
        </w:rPr>
        <w:t>ated upon as part of a practice</w:t>
      </w:r>
      <w:r w:rsidR="00A11831">
        <w:rPr>
          <w:rFonts w:ascii="Calibri" w:eastAsia="Times New Roman" w:hAnsi="Calibri"/>
        </w:rPr>
        <w:t xml:space="preserve">. </w:t>
      </w:r>
    </w:p>
    <w:p w14:paraId="3C650ADF" w14:textId="77777777" w:rsidR="00A11831" w:rsidRDefault="00A11831" w:rsidP="00C07DFC">
      <w:pPr>
        <w:spacing w:line="264" w:lineRule="auto"/>
        <w:jc w:val="both"/>
        <w:rPr>
          <w:rFonts w:ascii="Calibri" w:eastAsia="Times New Roman" w:hAnsi="Calibri"/>
        </w:rPr>
      </w:pPr>
    </w:p>
    <w:p w14:paraId="0B5EE967" w14:textId="42DD015E" w:rsidR="004736C2" w:rsidRDefault="00A11831" w:rsidP="00C07DFC">
      <w:pPr>
        <w:spacing w:line="264" w:lineRule="auto"/>
        <w:jc w:val="both"/>
        <w:rPr>
          <w:rFonts w:ascii="Calibri" w:eastAsia="Times New Roman" w:hAnsi="Calibri"/>
        </w:rPr>
      </w:pPr>
      <w:r>
        <w:rPr>
          <w:rFonts w:ascii="Calibri" w:eastAsia="Times New Roman" w:hAnsi="Calibri"/>
        </w:rPr>
        <w:lastRenderedPageBreak/>
        <w:t>Yet software</w:t>
      </w:r>
      <w:r w:rsidR="00987E7F">
        <w:rPr>
          <w:rFonts w:ascii="Calibri" w:eastAsia="Times New Roman" w:hAnsi="Calibri"/>
        </w:rPr>
        <w:t xml:space="preserve"> stands in stark contrast to this</w:t>
      </w:r>
      <w:r>
        <w:rPr>
          <w:rFonts w:ascii="Calibri" w:eastAsia="Times New Roman" w:hAnsi="Calibri"/>
        </w:rPr>
        <w:t xml:space="preserve"> image of a thing or object. </w:t>
      </w:r>
      <w:r w:rsidR="00DA733A">
        <w:rPr>
          <w:rFonts w:ascii="Calibri" w:eastAsia="Times New Roman" w:hAnsi="Calibri"/>
        </w:rPr>
        <w:t>Firstly, t</w:t>
      </w:r>
      <w:r>
        <w:rPr>
          <w:rFonts w:ascii="Calibri" w:eastAsia="Times New Roman" w:hAnsi="Calibri"/>
        </w:rPr>
        <w:t>he ways that it can respond flexibly to predefined data</w:t>
      </w:r>
      <w:r w:rsidR="00987E7F">
        <w:rPr>
          <w:rFonts w:ascii="Calibri" w:eastAsia="Times New Roman" w:hAnsi="Calibri"/>
        </w:rPr>
        <w:t xml:space="preserve"> and</w:t>
      </w:r>
      <w:r w:rsidR="00DA733A">
        <w:rPr>
          <w:rFonts w:ascii="Calibri" w:eastAsia="Times New Roman" w:hAnsi="Calibri"/>
        </w:rPr>
        <w:t xml:space="preserve"> </w:t>
      </w:r>
      <w:r>
        <w:rPr>
          <w:rFonts w:ascii="Calibri" w:eastAsia="Times New Roman" w:hAnsi="Calibri"/>
        </w:rPr>
        <w:t xml:space="preserve">‘learn’ patterns of </w:t>
      </w:r>
      <w:r w:rsidR="00DA733A">
        <w:rPr>
          <w:rFonts w:ascii="Calibri" w:eastAsia="Times New Roman" w:hAnsi="Calibri"/>
        </w:rPr>
        <w:t>activity</w:t>
      </w:r>
      <w:r w:rsidR="00987E7F">
        <w:rPr>
          <w:rFonts w:ascii="Calibri" w:eastAsia="Times New Roman" w:hAnsi="Calibri"/>
        </w:rPr>
        <w:t>, including</w:t>
      </w:r>
      <w:r>
        <w:rPr>
          <w:rFonts w:ascii="Calibri" w:eastAsia="Times New Roman" w:hAnsi="Calibri"/>
        </w:rPr>
        <w:t xml:space="preserve"> </w:t>
      </w:r>
      <w:r w:rsidR="00987E7F">
        <w:rPr>
          <w:rFonts w:ascii="Calibri" w:eastAsia="Times New Roman" w:hAnsi="Calibri"/>
        </w:rPr>
        <w:t xml:space="preserve">how to </w:t>
      </w:r>
      <w:r>
        <w:rPr>
          <w:rFonts w:ascii="Calibri" w:eastAsia="Times New Roman" w:hAnsi="Calibri"/>
        </w:rPr>
        <w:t>recreate human-like driving performances</w:t>
      </w:r>
      <w:r w:rsidR="00B1569B">
        <w:rPr>
          <w:rFonts w:ascii="Calibri" w:eastAsia="Times New Roman" w:hAnsi="Calibri"/>
        </w:rPr>
        <w:t>,</w:t>
      </w:r>
      <w:r w:rsidR="00DA733A">
        <w:rPr>
          <w:rFonts w:ascii="Calibri" w:eastAsia="Times New Roman" w:hAnsi="Calibri"/>
        </w:rPr>
        <w:t xml:space="preserve"> resembles the characteristics of living organisms more than it does of objects </w:t>
      </w:r>
      <w:r w:rsidR="00D848B7">
        <w:rPr>
          <w:rFonts w:ascii="Calibri" w:eastAsia="Times New Roman" w:hAnsi="Calibri"/>
        </w:rPr>
        <w:fldChar w:fldCharType="begin">
          <w:fldData xml:space="preserve">PEVuZE5vdGU+PENpdGU+PEF1dGhvcj5UaHJpZnQ8L0F1dGhvcj48WWVhcj4yMDAyPC9ZZWFyPjxS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</w:fldData>
        </w:fldChar>
      </w:r>
      <w:r w:rsidR="00EC69F6">
        <w:rPr>
          <w:rFonts w:ascii="Calibri" w:eastAsia="Times New Roman" w:hAnsi="Calibri"/>
        </w:rPr>
        <w:instrText xml:space="preserve"> ADDIN EN.CITE </w:instrText>
      </w:r>
      <w:r w:rsidR="00EC69F6">
        <w:rPr>
          <w:rFonts w:ascii="Calibri" w:eastAsia="Times New Roman" w:hAnsi="Calibri"/>
        </w:rPr>
        <w:fldChar w:fldCharType="begin">
          <w:fldData xml:space="preserve">PEVuZE5vdGU+PENpdGU+PEF1dGhvcj5UaHJpZnQ8L0F1dGhvcj48WWVhcj4yMDAyPC9ZZWFyPjxS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</w:fldData>
        </w:fldChar>
      </w:r>
      <w:r w:rsidR="00EC69F6">
        <w:rPr>
          <w:rFonts w:ascii="Calibri" w:eastAsia="Times New Roman" w:hAnsi="Calibri"/>
        </w:rPr>
        <w:instrText xml:space="preserve"> ADDIN EN.CITE.DATA </w:instrText>
      </w:r>
      <w:r w:rsidR="00EC69F6">
        <w:rPr>
          <w:rFonts w:ascii="Calibri" w:eastAsia="Times New Roman" w:hAnsi="Calibri"/>
        </w:rPr>
      </w:r>
      <w:r w:rsidR="00EC69F6">
        <w:rPr>
          <w:rFonts w:ascii="Calibri" w:eastAsia="Times New Roman" w:hAnsi="Calibri"/>
        </w:rPr>
        <w:fldChar w:fldCharType="end"/>
      </w:r>
      <w:r w:rsidR="00D848B7">
        <w:rPr>
          <w:rFonts w:ascii="Calibri" w:eastAsia="Times New Roman" w:hAnsi="Calibri"/>
        </w:rPr>
      </w:r>
      <w:r w:rsidR="00D848B7">
        <w:rPr>
          <w:rFonts w:ascii="Calibri" w:eastAsia="Times New Roman" w:hAnsi="Calibri"/>
        </w:rPr>
        <w:fldChar w:fldCharType="separate"/>
      </w:r>
      <w:r w:rsidR="00F668D3">
        <w:rPr>
          <w:rFonts w:ascii="Calibri" w:eastAsia="Times New Roman" w:hAnsi="Calibri"/>
          <w:noProof/>
        </w:rPr>
        <w:t>(Thrift and French 2002, Thrift 2004)</w:t>
      </w:r>
      <w:r w:rsidR="00D848B7">
        <w:rPr>
          <w:rFonts w:ascii="Calibri" w:eastAsia="Times New Roman" w:hAnsi="Calibri"/>
        </w:rPr>
        <w:fldChar w:fldCharType="end"/>
      </w:r>
      <w:r w:rsidR="00DA733A">
        <w:rPr>
          <w:rFonts w:ascii="Calibri" w:eastAsia="Times New Roman" w:hAnsi="Calibri"/>
        </w:rPr>
        <w:t xml:space="preserve">. Secondly, </w:t>
      </w:r>
      <w:r w:rsidR="004736C2">
        <w:rPr>
          <w:rFonts w:ascii="Calibri" w:eastAsia="Times New Roman" w:hAnsi="Calibri"/>
        </w:rPr>
        <w:t xml:space="preserve">software </w:t>
      </w:r>
      <w:r w:rsidR="00DA733A">
        <w:rPr>
          <w:rFonts w:ascii="Calibri" w:eastAsia="Times New Roman" w:hAnsi="Calibri"/>
        </w:rPr>
        <w:t xml:space="preserve">does not exist physically in the way that an object does. </w:t>
      </w:r>
      <w:r w:rsidR="004736C2">
        <w:rPr>
          <w:rFonts w:ascii="Calibri" w:eastAsia="Times New Roman" w:hAnsi="Calibri"/>
        </w:rPr>
        <w:t>It</w:t>
      </w:r>
      <w:r w:rsidR="004D3F68">
        <w:rPr>
          <w:rFonts w:ascii="Calibri" w:eastAsia="Times New Roman" w:hAnsi="Calibri"/>
        </w:rPr>
        <w:t xml:space="preserve"> is not physically tangible, </w:t>
      </w:r>
      <w:r w:rsidR="004736C2">
        <w:rPr>
          <w:rFonts w:ascii="Calibri" w:eastAsia="Times New Roman" w:hAnsi="Calibri"/>
        </w:rPr>
        <w:t xml:space="preserve">yet </w:t>
      </w:r>
      <w:r w:rsidR="004D3F68">
        <w:rPr>
          <w:rFonts w:ascii="Calibri" w:eastAsia="Times New Roman" w:hAnsi="Calibri"/>
        </w:rPr>
        <w:t xml:space="preserve">it does have a physical substrate: it is stored and operates on disks or </w:t>
      </w:r>
      <w:r w:rsidR="00DB2921">
        <w:rPr>
          <w:rFonts w:ascii="Calibri" w:eastAsia="Times New Roman" w:hAnsi="Calibri"/>
        </w:rPr>
        <w:t>circuits of some kind. But these</w:t>
      </w:r>
      <w:r w:rsidR="004D3F68">
        <w:rPr>
          <w:rFonts w:ascii="Calibri" w:eastAsia="Times New Roman" w:hAnsi="Calibri"/>
        </w:rPr>
        <w:t xml:space="preserve"> phy</w:t>
      </w:r>
      <w:r w:rsidR="00DB2921">
        <w:rPr>
          <w:rFonts w:ascii="Calibri" w:eastAsia="Times New Roman" w:hAnsi="Calibri"/>
        </w:rPr>
        <w:t>sical properties neither define it</w:t>
      </w:r>
      <w:r w:rsidR="004D3F68">
        <w:rPr>
          <w:rFonts w:ascii="Calibri" w:eastAsia="Times New Roman" w:hAnsi="Calibri"/>
        </w:rPr>
        <w:t xml:space="preserve">, </w:t>
      </w:r>
      <w:r w:rsidR="00DB2921">
        <w:rPr>
          <w:rFonts w:ascii="Calibri" w:eastAsia="Times New Roman" w:hAnsi="Calibri"/>
        </w:rPr>
        <w:t>nor do they shape the</w:t>
      </w:r>
      <w:r w:rsidR="004D3F68">
        <w:rPr>
          <w:rFonts w:ascii="Calibri" w:eastAsia="Times New Roman" w:hAnsi="Calibri"/>
        </w:rPr>
        <w:t xml:space="preserve"> contours of possible actions</w:t>
      </w:r>
      <w:r w:rsidR="00DB2921">
        <w:rPr>
          <w:rFonts w:ascii="Calibri" w:eastAsia="Times New Roman" w:hAnsi="Calibri"/>
        </w:rPr>
        <w:t xml:space="preserve"> that can be performed with or by it:</w:t>
      </w:r>
      <w:r w:rsidR="004D3F68">
        <w:rPr>
          <w:rFonts w:ascii="Calibri" w:eastAsia="Times New Roman" w:hAnsi="Calibri"/>
        </w:rPr>
        <w:t xml:space="preserve"> </w:t>
      </w:r>
      <w:r w:rsidR="00DB2921">
        <w:rPr>
          <w:rFonts w:ascii="Calibri" w:eastAsia="Times New Roman" w:hAnsi="Calibri"/>
        </w:rPr>
        <w:t>which is the case for</w:t>
      </w:r>
      <w:r w:rsidR="004D3F68">
        <w:rPr>
          <w:rFonts w:ascii="Calibri" w:eastAsia="Times New Roman" w:hAnsi="Calibri"/>
        </w:rPr>
        <w:t xml:space="preserve"> physical objects. Rather</w:t>
      </w:r>
      <w:r w:rsidR="00987E7F">
        <w:rPr>
          <w:rFonts w:ascii="Calibri" w:eastAsia="Times New Roman" w:hAnsi="Calibri"/>
        </w:rPr>
        <w:t>,</w:t>
      </w:r>
      <w:r w:rsidR="004D3F68">
        <w:rPr>
          <w:rFonts w:ascii="Calibri" w:eastAsia="Times New Roman" w:hAnsi="Calibri"/>
        </w:rPr>
        <w:t xml:space="preserve"> software “</w:t>
      </w:r>
      <w:r w:rsidR="004D3F68" w:rsidRPr="007E0B38">
        <w:rPr>
          <w:rFonts w:eastAsia="Times New Roman"/>
          <w:szCs w:val="24"/>
        </w:rPr>
        <w:t>exists in the way that speech or music exist… software when merely written as lines of code loses its essentia</w:t>
      </w:r>
      <w:r w:rsidR="004736C2">
        <w:rPr>
          <w:rFonts w:eastAsia="Times New Roman"/>
          <w:szCs w:val="24"/>
        </w:rPr>
        <w:t xml:space="preserve">l essence – it’s </w:t>
      </w:r>
      <w:r w:rsidR="004D3F68">
        <w:rPr>
          <w:rFonts w:eastAsia="Times New Roman"/>
          <w:szCs w:val="24"/>
        </w:rPr>
        <w:t xml:space="preserve">executability” </w:t>
      </w:r>
      <w:r w:rsidR="00D848B7">
        <w:rPr>
          <w:rFonts w:eastAsia="Times New Roman"/>
          <w:szCs w:val="24"/>
        </w:rPr>
        <w:fldChar w:fldCharType="begin"/>
      </w:r>
      <w:r w:rsidR="00EC69F6">
        <w:rPr>
          <w:rFonts w:eastAsia="Times New Roman"/>
          <w:szCs w:val="24"/>
        </w:rPr>
        <w:instrText xml:space="preserve"> ADDIN EN.CITE &lt;EndNote&gt;&lt;Cite&gt;&lt;Author&gt;Kitchin&lt;/Author&gt;&lt;Year&gt;2011&lt;/Year&gt;&lt;RecNum&gt;1828&lt;/RecNum&gt;&lt;Pages&gt;24&lt;/Pages&gt;&lt;DisplayText&gt;(Kitchin and Dodge 2011, 24)&lt;/DisplayText&gt;&lt;record&gt;&lt;rec-number&gt;1828&lt;/rec-number&gt;&lt;foreign-keys&gt;&lt;key app="EN" db-id="v2xdpz55lvdt2gefav55ff08zzw92ep92rtt" timestamp="1493326335"&gt;1828&lt;/key&gt;&lt;/foreign-keys&gt;&lt;ref-type name="Book"&gt;6&lt;/ref-type&gt;&lt;contributors&gt;&lt;authors&gt;&lt;author&gt;Kitchin, Rob&lt;/author&gt;&lt;author&gt;Dodge, Martin&lt;/author&gt;&lt;/authors&gt;&lt;/contributors&gt;&lt;titles&gt;&lt;title&gt;Code/space: Software and everyday life&lt;/title&gt;&lt;/titles&gt;&lt;dates&gt;&lt;year&gt;2011&lt;/year&gt;&lt;/dates&gt;&lt;publisher&gt;MIT Press&lt;/publisher&gt;&lt;isbn&gt;0262042487&lt;/isbn&gt;&lt;urls&gt;&lt;/urls&gt;&lt;/record&gt;&lt;/Cite&gt;&lt;/EndNote&gt;</w:instrText>
      </w:r>
      <w:r w:rsidR="00D848B7">
        <w:rPr>
          <w:rFonts w:eastAsia="Times New Roman"/>
          <w:szCs w:val="24"/>
        </w:rPr>
        <w:fldChar w:fldCharType="separate"/>
      </w:r>
      <w:r w:rsidR="00F668D3">
        <w:rPr>
          <w:rFonts w:eastAsia="Times New Roman"/>
          <w:noProof/>
          <w:szCs w:val="24"/>
        </w:rPr>
        <w:t>(Kitchin and Dodge 2011, 24)</w:t>
      </w:r>
      <w:r w:rsidR="00D848B7">
        <w:rPr>
          <w:rFonts w:eastAsia="Times New Roman"/>
          <w:szCs w:val="24"/>
        </w:rPr>
        <w:fldChar w:fldCharType="end"/>
      </w:r>
      <w:r w:rsidR="004D3F68">
        <w:rPr>
          <w:rFonts w:eastAsia="Times New Roman"/>
          <w:szCs w:val="24"/>
        </w:rPr>
        <w:t>.</w:t>
      </w:r>
      <w:r w:rsidR="004D3F68">
        <w:rPr>
          <w:szCs w:val="24"/>
        </w:rPr>
        <w:t xml:space="preserve"> In other words, the essence of software is as a process, a doing: </w:t>
      </w:r>
      <w:r w:rsidR="00DB2921">
        <w:rPr>
          <w:szCs w:val="24"/>
        </w:rPr>
        <w:t xml:space="preserve">it </w:t>
      </w:r>
      <w:r w:rsidR="004D3F68" w:rsidRPr="007E0B38">
        <w:rPr>
          <w:rFonts w:eastAsia="Times New Roman"/>
          <w:szCs w:val="24"/>
        </w:rPr>
        <w:t xml:space="preserve">“does </w:t>
      </w:r>
      <w:r w:rsidR="004D3F68" w:rsidRPr="007E0B38">
        <w:rPr>
          <w:i/>
          <w:szCs w:val="24"/>
        </w:rPr>
        <w:t>something</w:t>
      </w:r>
      <w:r w:rsidR="004D3F68" w:rsidRPr="007E0B38">
        <w:rPr>
          <w:szCs w:val="24"/>
        </w:rPr>
        <w:t xml:space="preserve"> to </w:t>
      </w:r>
      <w:r w:rsidR="004D3F68" w:rsidRPr="007E0B38">
        <w:rPr>
          <w:i/>
          <w:szCs w:val="24"/>
        </w:rPr>
        <w:t>something</w:t>
      </w:r>
      <w:r w:rsidR="004D3F68" w:rsidRPr="007E0B38">
        <w:rPr>
          <w:rFonts w:eastAsia="Times New Roman"/>
          <w:i/>
          <w:szCs w:val="24"/>
        </w:rPr>
        <w:t xml:space="preserve">… </w:t>
      </w:r>
      <w:r w:rsidR="004D3F68" w:rsidRPr="007E0B38">
        <w:rPr>
          <w:szCs w:val="24"/>
        </w:rPr>
        <w:t>it per</w:t>
      </w:r>
      <w:r w:rsidR="004D3F68">
        <w:rPr>
          <w:szCs w:val="24"/>
        </w:rPr>
        <w:t>forms functions and processing”</w:t>
      </w:r>
      <w:r w:rsidR="004736C2">
        <w:rPr>
          <w:szCs w:val="24"/>
        </w:rPr>
        <w:t xml:space="preserve"> </w:t>
      </w:r>
      <w:r w:rsidR="00D848B7">
        <w:rPr>
          <w:szCs w:val="24"/>
        </w:rPr>
        <w:fldChar w:fldCharType="begin"/>
      </w:r>
      <w:r w:rsidR="00EC69F6">
        <w:rPr>
          <w:szCs w:val="24"/>
        </w:rPr>
        <w:instrText xml:space="preserve"> ADDIN EN.CITE &lt;EndNote&gt;&lt;Cite&gt;&lt;Author&gt;Berry&lt;/Author&gt;&lt;Year&gt;2008&lt;/Year&gt;&lt;RecNum&gt;1930&lt;/RecNum&gt;&lt;Pages&gt;para. 1&lt;/Pages&gt;&lt;DisplayText&gt;(Berry 2008, para. 1)&lt;/DisplayText&gt;&lt;record&gt;&lt;rec-number&gt;1930&lt;/rec-number&gt;&lt;foreign-keys&gt;&lt;key app="EN" db-id="v2xdpz55lvdt2gefav55ff08zzw92ep92rtt" timestamp="1502874815"&gt;1930&lt;/key&gt;&lt;/foreign-keys&gt;&lt;ref-type name="Journal Article"&gt;17&lt;/ref-type&gt;&lt;contributors&gt;&lt;authors&gt;&lt;author&gt;Berry, David&lt;/author&gt;&lt;/authors&gt;&lt;/contributors&gt;&lt;titles&gt;&lt;title&gt;A Contribution Towards A Grammar of Code&lt;/title&gt;&lt;secondary-title&gt;Fibreculture Journal&lt;/secondary-title&gt;&lt;/titles&gt;&lt;periodical&gt;&lt;full-title&gt;Fibreculture Journal&lt;/full-title&gt;&lt;/periodical&gt;&lt;pages&gt;1-1&lt;/pages&gt;&lt;volume&gt;1&lt;/volume&gt;&lt;number&gt;13&lt;/number&gt;&lt;dates&gt;&lt;year&gt;2008&lt;/year&gt;&lt;pub-dates&gt;&lt;date&gt;//&lt;/date&gt;&lt;/pub-dates&gt;&lt;/dates&gt;&lt;urls&gt;&lt;related-urls&gt;&lt;url&gt;http://www.ingentaconnect.com/content/doaj/14491443/2008/00000001/00000013/art00002&lt;/url&gt;&lt;/related-urls&gt;&lt;/urls&gt;&lt;/record&gt;&lt;/Cite&gt;&lt;/EndNote&gt;</w:instrText>
      </w:r>
      <w:r w:rsidR="00D848B7">
        <w:rPr>
          <w:szCs w:val="24"/>
        </w:rPr>
        <w:fldChar w:fldCharType="separate"/>
      </w:r>
      <w:r w:rsidR="00047FE6">
        <w:rPr>
          <w:noProof/>
          <w:szCs w:val="24"/>
        </w:rPr>
        <w:t>(Berry 2008, para. 1)</w:t>
      </w:r>
      <w:r w:rsidR="00D848B7">
        <w:rPr>
          <w:szCs w:val="24"/>
        </w:rPr>
        <w:fldChar w:fldCharType="end"/>
      </w:r>
      <w:r w:rsidR="004D3F68" w:rsidRPr="00686B46">
        <w:rPr>
          <w:szCs w:val="24"/>
        </w:rPr>
        <w:t>.</w:t>
      </w:r>
    </w:p>
    <w:p w14:paraId="532CC678" w14:textId="77777777" w:rsidR="00E87FF1" w:rsidRDefault="00E87FF1" w:rsidP="00C07DFC">
      <w:pPr>
        <w:spacing w:line="264" w:lineRule="auto"/>
        <w:jc w:val="both"/>
        <w:rPr>
          <w:rFonts w:ascii="Calibri" w:eastAsia="Times New Roman" w:hAnsi="Calibri"/>
        </w:rPr>
      </w:pPr>
    </w:p>
    <w:p w14:paraId="77C6D051" w14:textId="44B58F9B" w:rsidR="00D35108" w:rsidRDefault="004736C2" w:rsidP="00C07DFC">
      <w:pPr>
        <w:spacing w:line="264" w:lineRule="auto"/>
        <w:jc w:val="both"/>
        <w:rPr>
          <w:rFonts w:ascii="Calibri" w:eastAsia="Times New Roman" w:hAnsi="Calibri"/>
        </w:rPr>
      </w:pPr>
      <w:r>
        <w:rPr>
          <w:rFonts w:ascii="Calibri" w:eastAsia="Times New Roman" w:hAnsi="Calibri"/>
        </w:rPr>
        <w:t xml:space="preserve">However, whilst </w:t>
      </w:r>
      <w:r w:rsidR="00D35108">
        <w:rPr>
          <w:rFonts w:ascii="Calibri" w:eastAsia="Times New Roman" w:hAnsi="Calibri"/>
        </w:rPr>
        <w:t xml:space="preserve">the adaptivity and process-like nature of software </w:t>
      </w:r>
      <w:r>
        <w:rPr>
          <w:rFonts w:ascii="Calibri" w:eastAsia="Times New Roman" w:hAnsi="Calibri"/>
        </w:rPr>
        <w:t xml:space="preserve">are at odds </w:t>
      </w:r>
      <w:r w:rsidR="000967F6">
        <w:rPr>
          <w:rFonts w:ascii="Calibri" w:eastAsia="Times New Roman" w:hAnsi="Calibri"/>
        </w:rPr>
        <w:t>with the image of an object</w:t>
      </w:r>
      <w:r w:rsidR="00D35108">
        <w:rPr>
          <w:rFonts w:ascii="Calibri" w:eastAsia="Times New Roman" w:hAnsi="Calibri"/>
        </w:rPr>
        <w:t xml:space="preserve">, neither </w:t>
      </w:r>
      <w:r>
        <w:rPr>
          <w:rFonts w:ascii="Calibri" w:eastAsia="Times New Roman" w:hAnsi="Calibri"/>
        </w:rPr>
        <w:t>of these characteristic</w:t>
      </w:r>
      <w:r w:rsidR="00DB2921">
        <w:rPr>
          <w:rFonts w:ascii="Calibri" w:eastAsia="Times New Roman" w:hAnsi="Calibri"/>
        </w:rPr>
        <w:t>s</w:t>
      </w:r>
      <w:r>
        <w:rPr>
          <w:rFonts w:ascii="Calibri" w:eastAsia="Times New Roman" w:hAnsi="Calibri"/>
        </w:rPr>
        <w:t xml:space="preserve"> </w:t>
      </w:r>
      <w:r w:rsidR="00D35108">
        <w:rPr>
          <w:rFonts w:ascii="Calibri" w:eastAsia="Times New Roman" w:hAnsi="Calibri"/>
        </w:rPr>
        <w:t>is actually incompatible with understandings of materiality with</w:t>
      </w:r>
      <w:r w:rsidR="00DB2921">
        <w:rPr>
          <w:rFonts w:ascii="Calibri" w:eastAsia="Times New Roman" w:hAnsi="Calibri"/>
        </w:rPr>
        <w:t>in</w:t>
      </w:r>
      <w:r w:rsidR="00D35108">
        <w:rPr>
          <w:rFonts w:ascii="Calibri" w:eastAsia="Times New Roman" w:hAnsi="Calibri"/>
        </w:rPr>
        <w:t xml:space="preserve"> practice theories. Indeed, </w:t>
      </w:r>
      <w:r w:rsidR="00D848B7">
        <w:rPr>
          <w:rFonts w:ascii="Calibri" w:eastAsia="Times New Roman" w:hAnsi="Calibri"/>
        </w:rPr>
        <w:fldChar w:fldCharType="begin"/>
      </w:r>
      <w:r w:rsidR="00EC69F6">
        <w:rPr>
          <w:rFonts w:ascii="Calibri" w:eastAsia="Times New Roman" w:hAnsi="Calibri"/>
        </w:rPr>
        <w:instrText xml:space="preserve"> ADDIN EN.CITE &lt;EndNote&gt;&lt;Cite AuthorYear="1"&gt;&lt;Author&gt;Schatzki&lt;/Author&gt;&lt;Year&gt;2010&lt;/Year&gt;&lt;RecNum&gt;1579&lt;/RecNum&gt;&lt;DisplayText&gt;Schatzki (2010)&lt;/DisplayText&gt;&lt;record&gt;&lt;rec-number&gt;1579&lt;/rec-number&gt;&lt;foreign-keys&gt;&lt;key app="EN" db-id="v2xdpz55lvdt2gefav55ff08zzw92ep92rtt" timestamp="1473441163"&gt;1579&lt;/key&gt;&lt;/foreign-keys&gt;&lt;ref-type name="Journal Article"&gt;17&lt;/ref-type&gt;&lt;contributors&gt;&lt;authors&gt;&lt;author&gt;Schatzki, Theodore R.&lt;/author&gt;&lt;/authors&gt;&lt;/contributors&gt;&lt;titles&gt;&lt;title&gt;Materiality and Social Life&lt;/title&gt;&lt;secondary-title&gt;Nature and Culture&lt;/secondary-title&gt;&lt;/titles&gt;&lt;periodical&gt;&lt;full-title&gt;Nature and Culture&lt;/full-title&gt;&lt;/periodical&gt;&lt;pages&gt;123-149&lt;/pages&gt;&lt;volume&gt;5&lt;/volume&gt;&lt;keywords&gt;&lt;keyword&gt;materiality&lt;/keyword&gt;&lt;keyword&gt;nature&lt;/keyword&gt;&lt;keyword&gt;social ontology&lt;/keyword&gt;&lt;keyword&gt;social practices&lt;/keyword&gt;&lt;keyword&gt;society&lt;/keyword&gt;&lt;/keywords&gt;&lt;dates&gt;&lt;year&gt;2010&lt;/year&gt;&lt;/dates&gt;&lt;urls&gt;&lt;/urls&gt;&lt;electronic-resource-num&gt;10.3167/nc.2010.050202&lt;/electronic-resource-num&gt;&lt;/record&gt;&lt;/Cite&gt;&lt;/EndNote&gt;</w:instrText>
      </w:r>
      <w:r w:rsidR="00D848B7">
        <w:rPr>
          <w:rFonts w:ascii="Calibri" w:eastAsia="Times New Roman" w:hAnsi="Calibri"/>
        </w:rPr>
        <w:fldChar w:fldCharType="separate"/>
      </w:r>
      <w:r w:rsidR="00D35108">
        <w:rPr>
          <w:rFonts w:ascii="Calibri" w:eastAsia="Times New Roman" w:hAnsi="Calibri"/>
          <w:noProof/>
        </w:rPr>
        <w:t>Schatzki (2010)</w:t>
      </w:r>
      <w:r w:rsidR="00D848B7">
        <w:rPr>
          <w:rFonts w:ascii="Calibri" w:eastAsia="Times New Roman" w:hAnsi="Calibri"/>
        </w:rPr>
        <w:fldChar w:fldCharType="end"/>
      </w:r>
      <w:r w:rsidR="00D35108">
        <w:rPr>
          <w:rFonts w:ascii="Calibri" w:eastAsia="Times New Roman" w:hAnsi="Calibri"/>
        </w:rPr>
        <w:t xml:space="preserve"> describes materiality as arrangements composed of physical, biological or natural “somethings” that include “objects, things, properties, </w:t>
      </w:r>
      <w:r w:rsidR="00D35108" w:rsidRPr="00D35108">
        <w:rPr>
          <w:rFonts w:ascii="Calibri" w:eastAsia="Times New Roman" w:hAnsi="Calibri"/>
          <w:i/>
        </w:rPr>
        <w:t>events,</w:t>
      </w:r>
      <w:r w:rsidR="00D35108">
        <w:rPr>
          <w:rFonts w:ascii="Calibri" w:eastAsia="Times New Roman" w:hAnsi="Calibri"/>
        </w:rPr>
        <w:t xml:space="preserve"> or </w:t>
      </w:r>
      <w:r w:rsidR="00D35108">
        <w:rPr>
          <w:rFonts w:ascii="Calibri" w:eastAsia="Times New Roman" w:hAnsi="Calibri"/>
          <w:i/>
        </w:rPr>
        <w:t>processes</w:t>
      </w:r>
      <w:r w:rsidR="00D35108" w:rsidRPr="00D35108">
        <w:rPr>
          <w:rFonts w:ascii="Calibri" w:eastAsia="Times New Roman" w:hAnsi="Calibri"/>
          <w:i/>
        </w:rPr>
        <w:t>”</w:t>
      </w:r>
      <w:r w:rsidR="00D35108">
        <w:rPr>
          <w:rFonts w:ascii="Calibri" w:eastAsia="Times New Roman" w:hAnsi="Calibri"/>
        </w:rPr>
        <w:t xml:space="preserve"> (133, emphasis added). In this account, one way in which materiality forms part of society arises from the biological or physical flows that pass through arrangements and the practices with which they are interlinked (practice-arrangement nexuses). Thus, to Schatzki material arrangements are not as fixed or static as the name suggests: they “</w:t>
      </w:r>
      <w:r w:rsidR="00D35108" w:rsidRPr="00D35108">
        <w:rPr>
          <w:rFonts w:ascii="Calibri" w:eastAsia="Times New Roman" w:hAnsi="Calibri"/>
        </w:rPr>
        <w:t>are in some sense crystallizations of matter-energy flows</w:t>
      </w:r>
      <w:r w:rsidR="00D35108">
        <w:rPr>
          <w:rFonts w:ascii="Calibri" w:eastAsia="Times New Roman" w:hAnsi="Calibri"/>
        </w:rPr>
        <w:t xml:space="preserve">” </w:t>
      </w:r>
      <w:r w:rsidR="00D848B7">
        <w:rPr>
          <w:rFonts w:ascii="Calibri" w:eastAsia="Times New Roman" w:hAnsi="Calibri"/>
        </w:rPr>
        <w:fldChar w:fldCharType="begin"/>
      </w:r>
      <w:r w:rsidR="00EC69F6">
        <w:rPr>
          <w:rFonts w:ascii="Calibri" w:eastAsia="Times New Roman" w:hAnsi="Calibri"/>
        </w:rPr>
        <w:instrText xml:space="preserve"> ADDIN EN.CITE &lt;EndNote&gt;&lt;Cite&gt;&lt;Author&gt;Schatzki&lt;/Author&gt;&lt;Year&gt;2010&lt;/Year&gt;&lt;RecNum&gt;1579&lt;/RecNum&gt;&lt;Pages&gt;137&lt;/Pages&gt;&lt;DisplayText&gt;(Schatzki 2010, 137)&lt;/DisplayText&gt;&lt;record&gt;&lt;rec-number&gt;1579&lt;/rec-number&gt;&lt;foreign-keys&gt;&lt;key app="EN" db-id="v2xdpz55lvdt2gefav55ff08zzw92ep92rtt" timestamp="1473441163"&gt;1579&lt;/key&gt;&lt;/foreign-keys&gt;&lt;ref-type name="Journal Article"&gt;17&lt;/ref-type&gt;&lt;contributors&gt;&lt;authors&gt;&lt;author&gt;Schatzki, Theodore R.&lt;/author&gt;&lt;/authors&gt;&lt;/contributors&gt;&lt;titles&gt;&lt;title&gt;Materiality and Social Life&lt;/title&gt;&lt;secondary-title&gt;Nature and Culture&lt;/secondary-title&gt;&lt;/titles&gt;&lt;periodical&gt;&lt;full-title&gt;Nature and Culture&lt;/full-title&gt;&lt;/periodical&gt;&lt;pages&gt;123-149&lt;/pages&gt;&lt;volume&gt;5&lt;/volume&gt;&lt;keywords&gt;&lt;keyword&gt;materiality&lt;/keyword&gt;&lt;keyword&gt;nature&lt;/keyword&gt;&lt;keyword&gt;social ontology&lt;/keyword&gt;&lt;keyword&gt;social practices&lt;/keyword&gt;&lt;keyword&gt;society&lt;/keyword&gt;&lt;/keywords&gt;&lt;dates&gt;&lt;year&gt;2010&lt;/year&gt;&lt;/dates&gt;&lt;urls&gt;&lt;/urls&gt;&lt;electronic-resource-num&gt;10.3167/nc.2010.050202&lt;/electronic-resource-num&gt;&lt;/record&gt;&lt;/Cite&gt;&lt;/EndNote&gt;</w:instrText>
      </w:r>
      <w:r w:rsidR="00D848B7">
        <w:rPr>
          <w:rFonts w:ascii="Calibri" w:eastAsia="Times New Roman" w:hAnsi="Calibri"/>
        </w:rPr>
        <w:fldChar w:fldCharType="separate"/>
      </w:r>
      <w:r w:rsidR="00F668D3">
        <w:rPr>
          <w:rFonts w:ascii="Calibri" w:eastAsia="Times New Roman" w:hAnsi="Calibri"/>
          <w:noProof/>
        </w:rPr>
        <w:t>(Schatzki 2010, 137)</w:t>
      </w:r>
      <w:r w:rsidR="00D848B7">
        <w:rPr>
          <w:rFonts w:ascii="Calibri" w:eastAsia="Times New Roman" w:hAnsi="Calibri"/>
        </w:rPr>
        <w:fldChar w:fldCharType="end"/>
      </w:r>
      <w:r w:rsidR="00D35108">
        <w:rPr>
          <w:rFonts w:ascii="Calibri" w:eastAsia="Times New Roman" w:hAnsi="Calibri"/>
        </w:rPr>
        <w:t xml:space="preserve">. </w:t>
      </w:r>
      <w:r w:rsidR="00C6582B">
        <w:rPr>
          <w:rFonts w:ascii="Calibri" w:eastAsia="Times New Roman" w:hAnsi="Calibri"/>
        </w:rPr>
        <w:t xml:space="preserve">This resonates </w:t>
      </w:r>
      <w:r w:rsidR="00DB2921">
        <w:rPr>
          <w:rFonts w:ascii="Calibri" w:eastAsia="Times New Roman" w:hAnsi="Calibri"/>
        </w:rPr>
        <w:t xml:space="preserve">with </w:t>
      </w:r>
      <w:r w:rsidR="00C6582B">
        <w:rPr>
          <w:rFonts w:ascii="Calibri" w:eastAsia="Times New Roman" w:hAnsi="Calibri"/>
        </w:rPr>
        <w:t xml:space="preserve">Ingold’s </w:t>
      </w:r>
      <w:r w:rsidR="00D848B7">
        <w:rPr>
          <w:rFonts w:ascii="Calibri" w:eastAsia="Times New Roman" w:hAnsi="Calibri"/>
        </w:rPr>
        <w:fldChar w:fldCharType="begin"/>
      </w:r>
      <w:r w:rsidR="007B1CD2">
        <w:rPr>
          <w:rFonts w:ascii="Calibri" w:eastAsia="Times New Roman" w:hAnsi="Calibri"/>
        </w:rPr>
        <w:instrText xml:space="preserve"> ADDIN EN.CITE &lt;EndNote&gt;&lt;Cite ExcludeAuth="1"&gt;&lt;Author&gt;Ingold&lt;/Author&gt;&lt;Year&gt;2007&lt;/Year&gt;&lt;RecNum&gt;1492&lt;/RecNum&gt;&lt;DisplayText&gt;(2007, 2010)&lt;/DisplayText&gt;&lt;record&gt;&lt;rec-number&gt;1492&lt;/rec-number&gt;&lt;foreign-keys&gt;&lt;key app="EN" db-id="v2xdpz55lvdt2gefav55ff08zzw92ep92rtt" timestamp="1473441003"&gt;1492&lt;/key&gt;&lt;/foreign-keys&gt;&lt;ref-type name="Journal Article"&gt;17&lt;/ref-type&gt;&lt;contributors&gt;&lt;authors&gt;&lt;author&gt;Ingold, Tim&lt;/author&gt;&lt;/authors&gt;&lt;/contributors&gt;&lt;titles&gt;&lt;title&gt;Materials against materiality&lt;/title&gt;&lt;secondary-title&gt;Archaeological dialogues&lt;/secondary-title&gt;&lt;/titles&gt;&lt;periodical&gt;&lt;full-title&gt;Archaeological dialogues&lt;/full-title&gt;&lt;/periodical&gt;&lt;pages&gt;1-16&lt;/pages&gt;&lt;volume&gt;14&lt;/volume&gt;&lt;number&gt;01&lt;/number&gt;&lt;dates&gt;&lt;year&gt;2007&lt;/year&gt;&lt;/dates&gt;&lt;isbn&gt;1478-2294&lt;/isbn&gt;&lt;urls&gt;&lt;/urls&gt;&lt;electronic-resource-num&gt;10.1017/S1380203807002127&lt;/electronic-resource-num&gt;&lt;/record&gt;&lt;/Cite&gt;&lt;Cite ExcludeAuth="1"&gt;&lt;Author&gt;Ingold&lt;/Author&gt;&lt;Year&gt;2010&lt;/Year&gt;&lt;RecNum&gt;1493&lt;/RecNum&gt;&lt;record&gt;&lt;rec-number&gt;1493&lt;/rec-number&gt;&lt;foreign-keys&gt;&lt;key app="EN" db-id="v2xdpz55lvdt2gefav55ff08zzw92ep92rtt" timestamp="1473441004"&gt;1493&lt;/key&gt;&lt;/foreign-keys&gt;&lt;ref-type name="Report"&gt;27&lt;/ref-type&gt;&lt;contributors&gt;&lt;authors&gt;&lt;author&gt;Ingold, Tim&lt;/author&gt;&lt;/authors&gt;&lt;/contributors&gt;&lt;titles&gt;&lt;title&gt;Bringing things back to life: Creative entanglements in a world of materials&lt;/title&gt;&lt;/titles&gt;&lt;dates&gt;&lt;year&gt;2010&lt;/year&gt;&lt;/dates&gt;&lt;publisher&gt;NCRM Working Paper. Realities / Morgan Centre, University of Manchester&lt;/publisher&gt;&lt;urls&gt;&lt;related-urls&gt;&lt;url&gt;http://www.manchester.ac.uk/realities/publications/workingpapers/&lt;/url&gt;&lt;/related-urls&gt;&lt;/urls&gt;&lt;/record&gt;&lt;/Cite&gt;&lt;/EndNote&gt;</w:instrText>
      </w:r>
      <w:r w:rsidR="00D848B7">
        <w:rPr>
          <w:rFonts w:ascii="Calibri" w:eastAsia="Times New Roman" w:hAnsi="Calibri"/>
        </w:rPr>
        <w:fldChar w:fldCharType="separate"/>
      </w:r>
      <w:r w:rsidR="00F668D3">
        <w:rPr>
          <w:rFonts w:ascii="Calibri" w:eastAsia="Times New Roman" w:hAnsi="Calibri"/>
          <w:noProof/>
        </w:rPr>
        <w:t>(2007, 2010)</w:t>
      </w:r>
      <w:r w:rsidR="00D848B7">
        <w:rPr>
          <w:rFonts w:ascii="Calibri" w:eastAsia="Times New Roman" w:hAnsi="Calibri"/>
        </w:rPr>
        <w:fldChar w:fldCharType="end"/>
      </w:r>
      <w:r w:rsidR="00C6582B">
        <w:rPr>
          <w:rFonts w:ascii="Calibri" w:eastAsia="Times New Roman" w:hAnsi="Calibri"/>
        </w:rPr>
        <w:t xml:space="preserve"> account of materials as immersed in processes of formation and transformation, as opposed to states of matter</w:t>
      </w:r>
      <w:r w:rsidR="00DB2921">
        <w:rPr>
          <w:rFonts w:ascii="Calibri" w:eastAsia="Times New Roman" w:hAnsi="Calibri"/>
        </w:rPr>
        <w:t xml:space="preserve"> </w:t>
      </w:r>
      <w:r w:rsidR="00DB2921">
        <w:rPr>
          <w:rFonts w:ascii="Calibri" w:eastAsia="Times New Roman" w:hAnsi="Calibri"/>
        </w:rPr>
        <w:fldChar w:fldCharType="begin">
          <w:fldData xml:space="preserve">PEVuZE5vdGU+PENpdGU+PEF1dGhvcj5TaG92ZTwvQXV0aG9yPjxZZWFyPjIwMTQ8L1llYXI+PFJl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</w:fldData>
        </w:fldChar>
      </w:r>
      <w:r w:rsidR="00EC69F6">
        <w:rPr>
          <w:rFonts w:ascii="Calibri" w:eastAsia="Times New Roman" w:hAnsi="Calibri"/>
        </w:rPr>
        <w:instrText xml:space="preserve"> ADDIN EN.CITE </w:instrText>
      </w:r>
      <w:r w:rsidR="00EC69F6">
        <w:rPr>
          <w:rFonts w:ascii="Calibri" w:eastAsia="Times New Roman" w:hAnsi="Calibri"/>
        </w:rPr>
        <w:fldChar w:fldCharType="begin">
          <w:fldData xml:space="preserve">PEVuZE5vdGU+PENpdGU+PEF1dGhvcj5TaG92ZTwvQXV0aG9yPjxZZWFyPjIwMTQ8L1llYXI+PFJl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</w:fldData>
        </w:fldChar>
      </w:r>
      <w:r w:rsidR="00EC69F6">
        <w:rPr>
          <w:rFonts w:ascii="Calibri" w:eastAsia="Times New Roman" w:hAnsi="Calibri"/>
        </w:rPr>
        <w:instrText xml:space="preserve"> ADDIN EN.CITE.DATA </w:instrText>
      </w:r>
      <w:r w:rsidR="00EC69F6">
        <w:rPr>
          <w:rFonts w:ascii="Calibri" w:eastAsia="Times New Roman" w:hAnsi="Calibri"/>
        </w:rPr>
      </w:r>
      <w:r w:rsidR="00EC69F6">
        <w:rPr>
          <w:rFonts w:ascii="Calibri" w:eastAsia="Times New Roman" w:hAnsi="Calibri"/>
        </w:rPr>
        <w:fldChar w:fldCharType="end"/>
      </w:r>
      <w:r w:rsidR="00DB2921">
        <w:rPr>
          <w:rFonts w:ascii="Calibri" w:eastAsia="Times New Roman" w:hAnsi="Calibri"/>
        </w:rPr>
      </w:r>
      <w:r w:rsidR="00DB2921">
        <w:rPr>
          <w:rFonts w:ascii="Calibri" w:eastAsia="Times New Roman" w:hAnsi="Calibri"/>
        </w:rPr>
        <w:fldChar w:fldCharType="separate"/>
      </w:r>
      <w:r w:rsidR="00F668D3">
        <w:rPr>
          <w:rFonts w:ascii="Calibri" w:eastAsia="Times New Roman" w:hAnsi="Calibri"/>
          <w:noProof/>
        </w:rPr>
        <w:t>(see also Shove, Walker, and Brown 2014)</w:t>
      </w:r>
      <w:r w:rsidR="00DB2921">
        <w:rPr>
          <w:rFonts w:ascii="Calibri" w:eastAsia="Times New Roman" w:hAnsi="Calibri"/>
        </w:rPr>
        <w:fldChar w:fldCharType="end"/>
      </w:r>
      <w:r w:rsidR="00C6582B">
        <w:rPr>
          <w:rFonts w:ascii="Calibri" w:eastAsia="Times New Roman" w:hAnsi="Calibri"/>
        </w:rPr>
        <w:t>. In other words, it is not i</w:t>
      </w:r>
      <w:r w:rsidR="00DB2921">
        <w:rPr>
          <w:rFonts w:ascii="Calibri" w:eastAsia="Times New Roman" w:hAnsi="Calibri"/>
        </w:rPr>
        <w:t>ncompatible with practice theories</w:t>
      </w:r>
      <w:r w:rsidR="00C6582B">
        <w:rPr>
          <w:rFonts w:ascii="Calibri" w:eastAsia="Times New Roman" w:hAnsi="Calibri"/>
        </w:rPr>
        <w:t xml:space="preserve"> for a </w:t>
      </w:r>
      <w:r w:rsidR="00D35108">
        <w:rPr>
          <w:rFonts w:ascii="Calibri" w:eastAsia="Times New Roman" w:hAnsi="Calibri"/>
        </w:rPr>
        <w:t xml:space="preserve">material phenomenon like software </w:t>
      </w:r>
      <w:r w:rsidR="00C6582B">
        <w:rPr>
          <w:rFonts w:ascii="Calibri" w:eastAsia="Times New Roman" w:hAnsi="Calibri"/>
        </w:rPr>
        <w:t>to be</w:t>
      </w:r>
      <w:r w:rsidR="00D35108">
        <w:rPr>
          <w:rFonts w:ascii="Calibri" w:eastAsia="Times New Roman" w:hAnsi="Calibri"/>
        </w:rPr>
        <w:t xml:space="preserve"> dynamic, changeab</w:t>
      </w:r>
      <w:r w:rsidR="00DB2921">
        <w:rPr>
          <w:rFonts w:ascii="Calibri" w:eastAsia="Times New Roman" w:hAnsi="Calibri"/>
        </w:rPr>
        <w:t xml:space="preserve">le, </w:t>
      </w:r>
      <w:r w:rsidR="003971DE">
        <w:rPr>
          <w:rFonts w:ascii="Calibri" w:eastAsia="Times New Roman" w:hAnsi="Calibri"/>
        </w:rPr>
        <w:t xml:space="preserve">and </w:t>
      </w:r>
      <w:r w:rsidR="00DB2921">
        <w:rPr>
          <w:rFonts w:ascii="Calibri" w:eastAsia="Times New Roman" w:hAnsi="Calibri"/>
        </w:rPr>
        <w:t>responsive to situations</w:t>
      </w:r>
      <w:r w:rsidR="003971DE">
        <w:rPr>
          <w:rFonts w:ascii="Calibri" w:eastAsia="Times New Roman" w:hAnsi="Calibri"/>
        </w:rPr>
        <w:t>,</w:t>
      </w:r>
      <w:r w:rsidR="00DB2921">
        <w:rPr>
          <w:rFonts w:ascii="Calibri" w:eastAsia="Times New Roman" w:hAnsi="Calibri"/>
        </w:rPr>
        <w:t xml:space="preserve"> or</w:t>
      </w:r>
      <w:r w:rsidR="00C6582B">
        <w:rPr>
          <w:rFonts w:ascii="Calibri" w:eastAsia="Times New Roman" w:hAnsi="Calibri"/>
        </w:rPr>
        <w:t xml:space="preserve"> </w:t>
      </w:r>
      <w:r w:rsidR="00D35108">
        <w:rPr>
          <w:rFonts w:ascii="Calibri" w:eastAsia="Times New Roman" w:hAnsi="Calibri"/>
        </w:rPr>
        <w:t xml:space="preserve">even </w:t>
      </w:r>
      <w:r w:rsidR="00DB2921">
        <w:rPr>
          <w:rFonts w:ascii="Calibri" w:eastAsia="Times New Roman" w:hAnsi="Calibri"/>
        </w:rPr>
        <w:t xml:space="preserve">to </w:t>
      </w:r>
      <w:r w:rsidR="00D35108" w:rsidRPr="003811FE">
        <w:rPr>
          <w:rFonts w:ascii="Calibri" w:eastAsia="Times New Roman" w:hAnsi="Calibri"/>
          <w:i/>
        </w:rPr>
        <w:t>do</w:t>
      </w:r>
      <w:r w:rsidR="00C6582B">
        <w:rPr>
          <w:rFonts w:ascii="Calibri" w:eastAsia="Times New Roman" w:hAnsi="Calibri"/>
          <w:i/>
        </w:rPr>
        <w:t xml:space="preserve"> </w:t>
      </w:r>
      <w:r w:rsidR="00D35108">
        <w:rPr>
          <w:rFonts w:ascii="Calibri" w:eastAsia="Times New Roman" w:hAnsi="Calibri"/>
        </w:rPr>
        <w:t xml:space="preserve">something. </w:t>
      </w:r>
    </w:p>
    <w:p w14:paraId="2132B4C1" w14:textId="77777777" w:rsidR="00D35108" w:rsidRDefault="00D35108" w:rsidP="00C07DFC">
      <w:pPr>
        <w:spacing w:line="264" w:lineRule="auto"/>
        <w:jc w:val="both"/>
        <w:rPr>
          <w:rFonts w:ascii="Calibri" w:eastAsia="Times New Roman" w:hAnsi="Calibri"/>
        </w:rPr>
      </w:pPr>
    </w:p>
    <w:p w14:paraId="314D175F" w14:textId="48EF62FF" w:rsidR="00AD4A88" w:rsidRDefault="00010E62" w:rsidP="00C07DFC">
      <w:pPr>
        <w:spacing w:line="264" w:lineRule="auto"/>
        <w:jc w:val="both"/>
        <w:rPr>
          <w:rFonts w:ascii="Calibri" w:eastAsia="Times New Roman" w:hAnsi="Calibri"/>
        </w:rPr>
      </w:pPr>
      <w:r>
        <w:rPr>
          <w:rFonts w:ascii="Calibri" w:eastAsia="Times New Roman" w:hAnsi="Calibri"/>
        </w:rPr>
        <w:t>With the possibility</w:t>
      </w:r>
      <w:r w:rsidR="00C6582B">
        <w:rPr>
          <w:rFonts w:ascii="Calibri" w:eastAsia="Times New Roman" w:hAnsi="Calibri"/>
        </w:rPr>
        <w:t xml:space="preserve"> for a dynamic materiality that goes beyond concepts of objects or artefacts established, the next step </w:t>
      </w:r>
      <w:r w:rsidR="00ED1E61">
        <w:rPr>
          <w:rFonts w:ascii="Calibri" w:eastAsia="Times New Roman" w:hAnsi="Calibri"/>
        </w:rPr>
        <w:t xml:space="preserve">in </w:t>
      </w:r>
      <w:r w:rsidR="00987E7F">
        <w:rPr>
          <w:rFonts w:ascii="Calibri" w:eastAsia="Times New Roman" w:hAnsi="Calibri"/>
        </w:rPr>
        <w:t>arguing</w:t>
      </w:r>
      <w:r w:rsidR="00ED1E61">
        <w:rPr>
          <w:rFonts w:ascii="Calibri" w:eastAsia="Times New Roman" w:hAnsi="Calibri"/>
        </w:rPr>
        <w:t xml:space="preserve"> that software can largely be accommodated within the existing conceptual resources of </w:t>
      </w:r>
      <w:r w:rsidR="00DB2921">
        <w:rPr>
          <w:rFonts w:ascii="Calibri" w:eastAsia="Times New Roman" w:hAnsi="Calibri"/>
        </w:rPr>
        <w:t>practice theories</w:t>
      </w:r>
      <w:r w:rsidR="00ED1E61">
        <w:rPr>
          <w:rFonts w:ascii="Calibri" w:eastAsia="Times New Roman" w:hAnsi="Calibri"/>
        </w:rPr>
        <w:t xml:space="preserve"> </w:t>
      </w:r>
      <w:r w:rsidR="00C6582B">
        <w:rPr>
          <w:rFonts w:ascii="Calibri" w:eastAsia="Times New Roman" w:hAnsi="Calibri"/>
        </w:rPr>
        <w:t xml:space="preserve">is to note that material entities </w:t>
      </w:r>
      <w:r w:rsidR="00ED1E61">
        <w:rPr>
          <w:rFonts w:ascii="Calibri" w:eastAsia="Times New Roman" w:hAnsi="Calibri"/>
        </w:rPr>
        <w:t>or processes need not be</w:t>
      </w:r>
      <w:r w:rsidR="00C6582B">
        <w:rPr>
          <w:rFonts w:ascii="Calibri" w:eastAsia="Times New Roman" w:hAnsi="Calibri"/>
        </w:rPr>
        <w:t xml:space="preserve"> direct part</w:t>
      </w:r>
      <w:r w:rsidR="00ED1E61">
        <w:rPr>
          <w:rFonts w:ascii="Calibri" w:eastAsia="Times New Roman" w:hAnsi="Calibri"/>
        </w:rPr>
        <w:t>s</w:t>
      </w:r>
      <w:r w:rsidR="00C6582B">
        <w:rPr>
          <w:rFonts w:ascii="Calibri" w:eastAsia="Times New Roman" w:hAnsi="Calibri"/>
        </w:rPr>
        <w:t xml:space="preserve"> of the performance of practices in order to matter</w:t>
      </w:r>
      <w:r w:rsidR="00ED1E61">
        <w:rPr>
          <w:rFonts w:ascii="Calibri" w:eastAsia="Times New Roman" w:hAnsi="Calibri"/>
        </w:rPr>
        <w:t xml:space="preserve"> for</w:t>
      </w:r>
      <w:r w:rsidR="00C6582B">
        <w:rPr>
          <w:rFonts w:ascii="Calibri" w:eastAsia="Times New Roman" w:hAnsi="Calibri"/>
        </w:rPr>
        <w:t xml:space="preserve">, or </w:t>
      </w:r>
      <w:r w:rsidR="00ED1E61">
        <w:rPr>
          <w:rFonts w:ascii="Calibri" w:eastAsia="Times New Roman" w:hAnsi="Calibri"/>
        </w:rPr>
        <w:t>relate to, them</w:t>
      </w:r>
      <w:r w:rsidR="00C6582B">
        <w:rPr>
          <w:rFonts w:ascii="Calibri" w:eastAsia="Times New Roman" w:hAnsi="Calibri"/>
        </w:rPr>
        <w:t xml:space="preserve">. </w:t>
      </w:r>
      <w:r w:rsidR="00647103">
        <w:rPr>
          <w:rFonts w:ascii="Calibri" w:eastAsia="Times New Roman" w:hAnsi="Calibri"/>
        </w:rPr>
        <w:t>This is to recognise a variety of roles for materiality beyond simple or direct</w:t>
      </w:r>
      <w:r w:rsidR="002E4992">
        <w:rPr>
          <w:rFonts w:ascii="Calibri" w:eastAsia="Times New Roman" w:hAnsi="Calibri"/>
        </w:rPr>
        <w:t>,</w:t>
      </w:r>
      <w:r w:rsidR="00AD4A88">
        <w:rPr>
          <w:rFonts w:ascii="Calibri" w:eastAsia="Times New Roman" w:hAnsi="Calibri"/>
        </w:rPr>
        <w:t xml:space="preserve"> tool-like</w:t>
      </w:r>
      <w:r w:rsidR="00647103">
        <w:rPr>
          <w:rFonts w:ascii="Calibri" w:eastAsia="Times New Roman" w:hAnsi="Calibri"/>
        </w:rPr>
        <w:t xml:space="preserve"> ‘elements’ of practice. </w:t>
      </w:r>
      <w:r w:rsidR="00AD4A88">
        <w:rPr>
          <w:rFonts w:ascii="Calibri" w:eastAsia="Times New Roman" w:hAnsi="Calibri"/>
        </w:rPr>
        <w:t>Indeed, t</w:t>
      </w:r>
      <w:r w:rsidR="00687435">
        <w:rPr>
          <w:rFonts w:ascii="Calibri" w:eastAsia="Times New Roman" w:hAnsi="Calibri"/>
        </w:rPr>
        <w:t xml:space="preserve">here are </w:t>
      </w:r>
      <w:r w:rsidR="002E4992">
        <w:rPr>
          <w:rFonts w:ascii="Calibri" w:eastAsia="Times New Roman" w:hAnsi="Calibri"/>
        </w:rPr>
        <w:t xml:space="preserve">already </w:t>
      </w:r>
      <w:r w:rsidR="00687435">
        <w:rPr>
          <w:rFonts w:ascii="Calibri" w:eastAsia="Times New Roman" w:hAnsi="Calibri"/>
        </w:rPr>
        <w:t xml:space="preserve">a number of moves in this direction, </w:t>
      </w:r>
      <w:r w:rsidR="00ED1E61">
        <w:rPr>
          <w:rFonts w:ascii="Calibri" w:eastAsia="Times New Roman" w:hAnsi="Calibri"/>
        </w:rPr>
        <w:t xml:space="preserve">for instance, </w:t>
      </w:r>
      <w:r w:rsidR="002E4992">
        <w:rPr>
          <w:rFonts w:ascii="Calibri" w:eastAsia="Times New Roman" w:hAnsi="Calibri"/>
        </w:rPr>
        <w:t xml:space="preserve">in thinking through </w:t>
      </w:r>
      <w:r w:rsidR="00ED1E61">
        <w:rPr>
          <w:rFonts w:ascii="Calibri" w:eastAsia="Times New Roman" w:hAnsi="Calibri"/>
        </w:rPr>
        <w:t xml:space="preserve">how infrastructures relate to practices </w:t>
      </w:r>
      <w:r w:rsidR="00D848B7">
        <w:rPr>
          <w:rFonts w:ascii="Calibri" w:eastAsia="Times New Roman" w:hAnsi="Calibri"/>
        </w:rPr>
        <w:fldChar w:fldCharType="begin"/>
      </w:r>
      <w:r w:rsidR="00EC69F6">
        <w:rPr>
          <w:rFonts w:ascii="Calibri" w:eastAsia="Times New Roman" w:hAnsi="Calibri"/>
        </w:rPr>
        <w:instrText xml:space="preserve"> ADDIN EN.CITE &lt;EndNote&gt;&lt;Cite&gt;&lt;Author&gt;Shove&lt;/Author&gt;&lt;Year&gt;2015&lt;/Year&gt;&lt;RecNum&gt;1583&lt;/RecNum&gt;&lt;DisplayText&gt;(Shove, Watson, and Spurling 2015)&lt;/DisplayText&gt;&lt;record&gt;&lt;rec-number&gt;1583&lt;/rec-number&gt;&lt;foreign-keys&gt;&lt;key app="EN" db-id="v2xdpz55lvdt2gefav55ff08zzw92ep92rtt" timestamp="1473441172"&gt;1583&lt;/key&gt;&lt;/foreign-keys&gt;&lt;ref-type name="Journal Article"&gt;17&lt;/ref-type&gt;&lt;contributors&gt;&lt;authors&gt;&lt;author&gt;Shove, Elizabeth&lt;/author&gt;&lt;author&gt;Watson, Matt&lt;/author&gt;&lt;author&gt;Spurling, Nicola&lt;/author&gt;&lt;/authors&gt;&lt;/contributors&gt;&lt;titles&gt;&lt;title&gt;Conceptualizing connections: Energy demand, infrastructures and social practices&lt;/title&gt;&lt;secondary-title&gt;European Journal of Social Theory&lt;/secondary-title&gt;&lt;/titles&gt;&lt;periodical&gt;&lt;full-title&gt;European Journal of Social Theory&lt;/full-title&gt;&lt;/periodical&gt;&lt;pages&gt;274-287&lt;/pages&gt;&lt;volume&gt;18&lt;/volume&gt;&lt;number&gt;3&lt;/number&gt;&lt;dates&gt;&lt;year&gt;2015&lt;/year&gt;&lt;pub-dates&gt;&lt;date&gt;August 1, 2015&lt;/date&gt;&lt;/pub-dates&gt;&lt;/dates&gt;&lt;urls&gt;&lt;related-urls&gt;&lt;url&gt;http://est.sagepub.com/content/18/3/274.abstract&lt;/url&gt;&lt;/related-urls&gt;&lt;/urls&gt;&lt;electronic-resource-num&gt;10.1177/1368431015579964&lt;/electronic-resource-num&gt;&lt;/record&gt;&lt;/Cite&gt;&lt;/EndNote&gt;</w:instrText>
      </w:r>
      <w:r w:rsidR="00D848B7">
        <w:rPr>
          <w:rFonts w:ascii="Calibri" w:eastAsia="Times New Roman" w:hAnsi="Calibri"/>
        </w:rPr>
        <w:fldChar w:fldCharType="separate"/>
      </w:r>
      <w:r w:rsidR="00F668D3">
        <w:rPr>
          <w:rFonts w:ascii="Calibri" w:eastAsia="Times New Roman" w:hAnsi="Calibri"/>
          <w:noProof/>
        </w:rPr>
        <w:t>(Shove, Watson, and Spurling 2015)</w:t>
      </w:r>
      <w:r w:rsidR="00D848B7">
        <w:rPr>
          <w:rFonts w:ascii="Calibri" w:eastAsia="Times New Roman" w:hAnsi="Calibri"/>
        </w:rPr>
        <w:fldChar w:fldCharType="end"/>
      </w:r>
      <w:r w:rsidR="00ED1E61">
        <w:rPr>
          <w:rFonts w:ascii="Calibri" w:eastAsia="Times New Roman" w:hAnsi="Calibri"/>
        </w:rPr>
        <w:t xml:space="preserve"> or the different roles that the same material entities can play </w:t>
      </w:r>
      <w:r w:rsidR="002E4992">
        <w:rPr>
          <w:rFonts w:ascii="Calibri" w:eastAsia="Times New Roman" w:hAnsi="Calibri"/>
        </w:rPr>
        <w:t xml:space="preserve">as </w:t>
      </w:r>
      <w:r w:rsidR="00DB2921">
        <w:rPr>
          <w:rFonts w:ascii="Calibri" w:eastAsia="Times New Roman" w:hAnsi="Calibri"/>
        </w:rPr>
        <w:t xml:space="preserve">relative to practices </w:t>
      </w:r>
      <w:r w:rsidR="00D848B7">
        <w:rPr>
          <w:rFonts w:ascii="Calibri" w:eastAsia="Times New Roman" w:hAnsi="Calibri"/>
        </w:rPr>
        <w:fldChar w:fldCharType="begin"/>
      </w:r>
      <w:r w:rsidR="00EC69F6">
        <w:rPr>
          <w:rFonts w:ascii="Calibri" w:eastAsia="Times New Roman" w:hAnsi="Calibri"/>
        </w:rPr>
        <w:instrText xml:space="preserve"> ADDIN EN.CITE &lt;EndNote&gt;&lt;Cite&gt;&lt;Author&gt;Shove&lt;/Author&gt;&lt;Year&gt;2017&lt;/Year&gt;&lt;RecNum&gt;1955&lt;/RecNum&gt;&lt;DisplayText&gt;(Shove 2017)&lt;/DisplayText&gt;&lt;record&gt;&lt;rec-number&gt;1955&lt;/rec-number&gt;&lt;foreign-keys&gt;&lt;key app="EN" db-id="v2xdpz55lvdt2gefav55ff08zzw92ep92rtt" timestamp="1504554123"&gt;1955&lt;/key&gt;&lt;/foreign-keys&gt;&lt;ref-type name="Book Section"&gt;5&lt;/ref-type&gt;&lt;contributors&gt;&lt;authors&gt;&lt;author&gt;Shove, Elizabeth&lt;/author&gt;&lt;/authors&gt;&lt;secondary-authors&gt;&lt;author&gt;Hui, Allison&lt;/author&gt;&lt;author&gt;Schatzki, Theodore&lt;/author&gt;&lt;author&gt;Shove, Elizabeth&lt;/author&gt;&lt;/secondary-authors&gt;&lt;/contributors&gt;&lt;titles&gt;&lt;title&gt;Matters of practice&lt;/title&gt;&lt;secondary-title&gt;The Nexus of Practices: Connections, Constellations, Practitioners&lt;/secondary-title&gt;&lt;/titles&gt;&lt;periodical&gt;&lt;full-title&gt;The Nexus of Practices: Connections, Constellations, Practitioners&lt;/full-title&gt;&lt;/periodical&gt;&lt;pages&gt;155-168&lt;/pages&gt;&lt;dates&gt;&lt;year&gt;2017&lt;/year&gt;&lt;/dates&gt;&lt;pub-location&gt;Abingdon, Oxon&lt;/pub-location&gt;&lt;publisher&gt;Routledge&lt;/publisher&gt;&lt;isbn&gt;1317199391&lt;/isbn&gt;&lt;urls&gt;&lt;/urls&gt;&lt;/record&gt;&lt;/Cite&gt;&lt;/EndNote&gt;</w:instrText>
      </w:r>
      <w:r w:rsidR="00D848B7">
        <w:rPr>
          <w:rFonts w:ascii="Calibri" w:eastAsia="Times New Roman" w:hAnsi="Calibri"/>
        </w:rPr>
        <w:fldChar w:fldCharType="separate"/>
      </w:r>
      <w:r w:rsidR="004626CB">
        <w:rPr>
          <w:rFonts w:ascii="Calibri" w:eastAsia="Times New Roman" w:hAnsi="Calibri"/>
          <w:noProof/>
        </w:rPr>
        <w:t>(Shove 2017)</w:t>
      </w:r>
      <w:r w:rsidR="00D848B7">
        <w:rPr>
          <w:rFonts w:ascii="Calibri" w:eastAsia="Times New Roman" w:hAnsi="Calibri"/>
        </w:rPr>
        <w:fldChar w:fldCharType="end"/>
      </w:r>
      <w:r w:rsidR="00AD4A88">
        <w:rPr>
          <w:rFonts w:ascii="Calibri" w:eastAsia="Times New Roman" w:hAnsi="Calibri"/>
        </w:rPr>
        <w:t xml:space="preserve">. </w:t>
      </w:r>
      <w:r w:rsidR="000967F6">
        <w:rPr>
          <w:rFonts w:ascii="Calibri" w:eastAsia="Times New Roman" w:hAnsi="Calibri"/>
        </w:rPr>
        <w:t>T</w:t>
      </w:r>
      <w:r w:rsidR="00AD4A88">
        <w:rPr>
          <w:rFonts w:ascii="Calibri" w:eastAsia="Times New Roman" w:hAnsi="Calibri"/>
        </w:rPr>
        <w:t xml:space="preserve">o Schatzki </w:t>
      </w:r>
      <w:r w:rsidR="00D848B7">
        <w:rPr>
          <w:rFonts w:ascii="Calibri" w:eastAsia="Times New Roman" w:hAnsi="Calibri"/>
        </w:rPr>
        <w:fldChar w:fldCharType="begin"/>
      </w:r>
      <w:r w:rsidR="00EC69F6">
        <w:rPr>
          <w:rFonts w:ascii="Calibri" w:eastAsia="Times New Roman" w:hAnsi="Calibri"/>
        </w:rPr>
        <w:instrText xml:space="preserve"> ADDIN EN.CITE &lt;EndNote&gt;&lt;Cite ExcludeAuth="1"&gt;&lt;Author&gt;Schatzki&lt;/Author&gt;&lt;Year&gt;2010&lt;/Year&gt;&lt;RecNum&gt;1579&lt;/RecNum&gt;&lt;DisplayText&gt;(2010, 2012)&lt;/DisplayText&gt;&lt;record&gt;&lt;rec-number&gt;1579&lt;/rec-number&gt;&lt;foreign-keys&gt;&lt;key app="EN" db-id="v2xdpz55lvdt2gefav55ff08zzw92ep92rtt" timestamp="1473441163"&gt;1579&lt;/key&gt;&lt;/foreign-keys&gt;&lt;ref-type name="Journal Article"&gt;17&lt;/ref-type&gt;&lt;contributors&gt;&lt;authors&gt;&lt;author&gt;Schatzki, Theodore R.&lt;/author&gt;&lt;/authors&gt;&lt;/contributors&gt;&lt;titles&gt;&lt;title&gt;Materiality and Social Life&lt;/title&gt;&lt;secondary-title&gt;Nature and Culture&lt;/secondary-title&gt;&lt;/titles&gt;&lt;periodical&gt;&lt;full-title&gt;Nature and Culture&lt;/full-title&gt;&lt;/periodical&gt;&lt;pages&gt;123-149&lt;/pages&gt;&lt;volume&gt;5&lt;/volume&gt;&lt;keywords&gt;&lt;keyword&gt;materiality&lt;/keyword&gt;&lt;keyword&gt;nature&lt;/keyword&gt;&lt;keyword&gt;social ontology&lt;/keyword&gt;&lt;keyword&gt;social practices&lt;/keyword&gt;&lt;keyword&gt;society&lt;/keyword&gt;&lt;/keywords&gt;&lt;dates&gt;&lt;year&gt;2010&lt;/year&gt;&lt;/dates&gt;&lt;urls&gt;&lt;/urls&gt;&lt;electronic-resource-num&gt;10.3167/nc.2010.050202&lt;/electronic-resource-num&gt;&lt;/record&gt;&lt;/Cite&gt;&lt;Cite ExcludeAuth="1"&gt;&lt;Author&gt;Schatzki&lt;/Author&gt;&lt;Year&gt;2012&lt;/Year&gt;&lt;RecNum&gt;1604&lt;/RecNum&gt;&lt;record&gt;&lt;rec-number&gt;1604&lt;/rec-number&gt;&lt;foreign-keys&gt;&lt;key app="EN" db-id="v2xdpz55lvdt2gefav55ff08zzw92ep92rtt" timestamp="1473441207"&gt;1604&lt;/key&gt;&lt;/foreign-keys&gt;&lt;ref-type name="Case"&gt;7&lt;/ref-type&gt;&lt;contributors&gt;&lt;authors&gt;&lt;author&gt;Schatzki, Theodore R.&lt;/author&gt;&lt;/authors&gt;&lt;secondary-authors&gt;&lt;author&gt;Higgs, Joy&lt;/author&gt;&lt;author&gt;Barnett, Ronald&lt;/author&gt;&lt;author&gt;Billett, Stephen&lt;/author&gt;&lt;author&gt;Hutchings, Maggie&lt;/author&gt;&lt;author&gt;Trede, Franziska&lt;/author&gt;&lt;/secondary-authors&gt;&lt;/contributors&gt;&lt;titles&gt;&lt;title&gt;A Primer on Practices&lt;/title&gt;&lt;secondary-title&gt;Practice-Based Education: Perspectives and Strategies&lt;/secondary-title&gt;&lt;/titles&gt;&lt;pages&gt;13-26&lt;/pages&gt;&lt;dates&gt;&lt;year&gt;2012&lt;/year&gt;&lt;/dates&gt;&lt;pub-location&gt;Rotterdam, The Netherlands&lt;/pub-location&gt;&lt;publisher&gt;Sense Publishers&lt;/publisher&gt;&lt;isbn&gt;978-94-6209-128-3&lt;/isbn&gt;&lt;urls&gt;&lt;/urls&gt;&lt;/record&gt;&lt;/Cite&gt;&lt;/EndNote&gt;</w:instrText>
      </w:r>
      <w:r w:rsidR="00D848B7">
        <w:rPr>
          <w:rFonts w:ascii="Calibri" w:eastAsia="Times New Roman" w:hAnsi="Calibri"/>
        </w:rPr>
        <w:fldChar w:fldCharType="separate"/>
      </w:r>
      <w:r w:rsidR="00F668D3">
        <w:rPr>
          <w:rFonts w:ascii="Calibri" w:eastAsia="Times New Roman" w:hAnsi="Calibri"/>
          <w:noProof/>
        </w:rPr>
        <w:t>(2010, 2012)</w:t>
      </w:r>
      <w:r w:rsidR="00D848B7">
        <w:rPr>
          <w:rFonts w:ascii="Calibri" w:eastAsia="Times New Roman" w:hAnsi="Calibri"/>
        </w:rPr>
        <w:fldChar w:fldCharType="end"/>
      </w:r>
      <w:r w:rsidR="00AD4A88">
        <w:rPr>
          <w:rFonts w:ascii="Calibri" w:eastAsia="Times New Roman" w:hAnsi="Calibri"/>
        </w:rPr>
        <w:t xml:space="preserve"> material arrangements and practices are inter-linked in many different ways: </w:t>
      </w:r>
      <w:r w:rsidR="0004026D">
        <w:rPr>
          <w:rFonts w:ascii="Calibri" w:eastAsia="Times New Roman" w:hAnsi="Calibri"/>
        </w:rPr>
        <w:t>“</w:t>
      </w:r>
      <w:r w:rsidR="0004026D" w:rsidRPr="0004026D">
        <w:rPr>
          <w:rFonts w:ascii="Calibri" w:eastAsia="Times New Roman" w:hAnsi="Calibri"/>
        </w:rPr>
        <w:t>practices effect, use, give meaning to, and are inseparable from arrangements while … arrangements channel, prefigure, facilitate,</w:t>
      </w:r>
      <w:r w:rsidR="0004026D">
        <w:rPr>
          <w:rFonts w:ascii="Calibri" w:eastAsia="Times New Roman" w:hAnsi="Calibri"/>
        </w:rPr>
        <w:t xml:space="preserve"> and are essential to practices”</w:t>
      </w:r>
      <w:r w:rsidR="0004026D" w:rsidRPr="0004026D">
        <w:rPr>
          <w:rFonts w:ascii="Calibri" w:eastAsia="Times New Roman" w:hAnsi="Calibri"/>
        </w:rPr>
        <w:t xml:space="preserve"> </w:t>
      </w:r>
      <w:r w:rsidR="00D848B7">
        <w:rPr>
          <w:rFonts w:ascii="Calibri" w:eastAsia="Times New Roman" w:hAnsi="Calibri"/>
        </w:rPr>
        <w:fldChar w:fldCharType="begin"/>
      </w:r>
      <w:r w:rsidR="00EC69F6">
        <w:rPr>
          <w:rFonts w:ascii="Calibri" w:eastAsia="Times New Roman" w:hAnsi="Calibri"/>
        </w:rPr>
        <w:instrText xml:space="preserve"> ADDIN EN.CITE &lt;EndNote&gt;&lt;Cite ExcludeAuth="1"&gt;&lt;Author&gt;Schatzki&lt;/Author&gt;&lt;Year&gt;2012&lt;/Year&gt;&lt;RecNum&gt;1604&lt;/RecNum&gt;&lt;Pages&gt;4&lt;/Pages&gt;&lt;DisplayText&gt;(2012, 4)&lt;/DisplayText&gt;&lt;record&gt;&lt;rec-number&gt;1604&lt;/rec-number&gt;&lt;foreign-keys&gt;&lt;key app="EN" db-id="v2xdpz55lvdt2gefav55ff08zzw92ep92rtt" timestamp="1473441207"&gt;1604&lt;/key&gt;&lt;/foreign-keys&gt;&lt;ref-type name="Case"&gt;7&lt;/ref-type&gt;&lt;contributors&gt;&lt;authors&gt;&lt;author&gt;Schatzki, Theodore R.&lt;/author&gt;&lt;/authors&gt;&lt;secondary-authors&gt;&lt;author&gt;Higgs, Joy&lt;/author&gt;&lt;author&gt;Barnett, Ronald&lt;/author&gt;&lt;author&gt;Billett, Stephen&lt;/author&gt;&lt;author&gt;Hutchings, Maggie&lt;/author&gt;&lt;author&gt;Trede, Franziska&lt;/author&gt;&lt;/secondary-authors&gt;&lt;/contributors&gt;&lt;titles&gt;&lt;title&gt;A Primer on Practices&lt;/title&gt;&lt;secondary-title&gt;Practice-Based Education: Perspectives and Strategies&lt;/secondary-title&gt;&lt;/titles&gt;&lt;pages&gt;13-26&lt;/pages&gt;&lt;dates&gt;&lt;year&gt;2012&lt;/year&gt;&lt;/dates&gt;&lt;pub-location&gt;Rotterdam, The Netherlands&lt;/pub-location&gt;&lt;publisher&gt;Sense Publishers&lt;/publisher&gt;&lt;isbn&gt;978-94-6209-128-3&lt;/isbn&gt;&lt;urls&gt;&lt;/urls&gt;&lt;/record&gt;&lt;/Cite&gt;&lt;/EndNote&gt;</w:instrText>
      </w:r>
      <w:r w:rsidR="00D848B7">
        <w:rPr>
          <w:rFonts w:ascii="Calibri" w:eastAsia="Times New Roman" w:hAnsi="Calibri"/>
        </w:rPr>
        <w:fldChar w:fldCharType="separate"/>
      </w:r>
      <w:r w:rsidR="00F668D3">
        <w:rPr>
          <w:rFonts w:ascii="Calibri" w:eastAsia="Times New Roman" w:hAnsi="Calibri"/>
          <w:noProof/>
        </w:rPr>
        <w:t>(2012, 4)</w:t>
      </w:r>
      <w:r w:rsidR="00D848B7">
        <w:rPr>
          <w:rFonts w:ascii="Calibri" w:eastAsia="Times New Roman" w:hAnsi="Calibri"/>
        </w:rPr>
        <w:fldChar w:fldCharType="end"/>
      </w:r>
      <w:r w:rsidR="0004026D">
        <w:rPr>
          <w:rFonts w:ascii="Calibri" w:eastAsia="Times New Roman" w:hAnsi="Calibri"/>
        </w:rPr>
        <w:t xml:space="preserve"> </w:t>
      </w:r>
      <w:r w:rsidR="0004026D" w:rsidRPr="0004026D">
        <w:rPr>
          <w:rFonts w:ascii="Calibri" w:eastAsia="Times New Roman" w:hAnsi="Calibri"/>
        </w:rPr>
        <w:t xml:space="preserve">through relations of </w:t>
      </w:r>
      <w:r w:rsidR="0004026D" w:rsidRPr="0004026D">
        <w:rPr>
          <w:rFonts w:ascii="Calibri" w:eastAsia="Times New Roman" w:hAnsi="Calibri"/>
          <w:lang w:val="en-US"/>
        </w:rPr>
        <w:t xml:space="preserve">causality, prefiguration, intelligibility, intentionality and </w:t>
      </w:r>
      <w:r w:rsidR="0004026D">
        <w:rPr>
          <w:rFonts w:ascii="Calibri" w:eastAsia="Times New Roman" w:hAnsi="Calibri"/>
        </w:rPr>
        <w:t xml:space="preserve">constitution. </w:t>
      </w:r>
      <w:r w:rsidR="00854DD2">
        <w:rPr>
          <w:rFonts w:ascii="Calibri" w:eastAsia="Times New Roman" w:hAnsi="Calibri"/>
        </w:rPr>
        <w:t>In this light,</w:t>
      </w:r>
      <w:r w:rsidR="0004026D">
        <w:rPr>
          <w:rFonts w:ascii="Calibri" w:eastAsia="Times New Roman" w:hAnsi="Calibri"/>
        </w:rPr>
        <w:t xml:space="preserve"> software does not need to figure as a direct</w:t>
      </w:r>
      <w:r w:rsidR="002E4992">
        <w:rPr>
          <w:rFonts w:ascii="Calibri" w:eastAsia="Times New Roman" w:hAnsi="Calibri"/>
        </w:rPr>
        <w:t xml:space="preserve"> constitutive part of practices</w:t>
      </w:r>
      <w:r w:rsidR="0004026D">
        <w:rPr>
          <w:rFonts w:ascii="Calibri" w:eastAsia="Times New Roman" w:hAnsi="Calibri"/>
        </w:rPr>
        <w:t xml:space="preserve"> in order to</w:t>
      </w:r>
      <w:r w:rsidR="000967F6">
        <w:rPr>
          <w:rFonts w:ascii="Calibri" w:eastAsia="Times New Roman" w:hAnsi="Calibri"/>
        </w:rPr>
        <w:t xml:space="preserve"> feature in the way that</w:t>
      </w:r>
      <w:r w:rsidR="0004026D">
        <w:rPr>
          <w:rFonts w:ascii="Calibri" w:eastAsia="Times New Roman" w:hAnsi="Calibri"/>
        </w:rPr>
        <w:t xml:space="preserve"> practices and arrangements hang together, and thus how social life transpires.</w:t>
      </w:r>
    </w:p>
    <w:p w14:paraId="75866762" w14:textId="77777777" w:rsidR="002F00EC" w:rsidRDefault="002F00EC" w:rsidP="00C07DFC">
      <w:pPr>
        <w:spacing w:line="264" w:lineRule="auto"/>
        <w:jc w:val="both"/>
        <w:rPr>
          <w:rFonts w:ascii="Calibri" w:eastAsia="Times New Roman" w:hAnsi="Calibri"/>
        </w:rPr>
      </w:pPr>
    </w:p>
    <w:p w14:paraId="40390C91" w14:textId="5D610FEF" w:rsidR="00B279CD" w:rsidRDefault="0004026D" w:rsidP="00C07DFC">
      <w:pPr>
        <w:spacing w:line="264" w:lineRule="auto"/>
        <w:jc w:val="both"/>
        <w:rPr>
          <w:rFonts w:ascii="Calibri" w:eastAsia="Times New Roman" w:hAnsi="Calibri"/>
        </w:rPr>
      </w:pPr>
      <w:r>
        <w:rPr>
          <w:rFonts w:ascii="Calibri" w:eastAsia="Times New Roman" w:hAnsi="Calibri"/>
        </w:rPr>
        <w:t>More specifically</w:t>
      </w:r>
      <w:r w:rsidR="002F00EC">
        <w:rPr>
          <w:rFonts w:ascii="Calibri" w:eastAsia="Times New Roman" w:hAnsi="Calibri"/>
        </w:rPr>
        <w:t>, I have argued elsewhere</w:t>
      </w:r>
      <w:r>
        <w:rPr>
          <w:rFonts w:ascii="Calibri" w:eastAsia="Times New Roman" w:hAnsi="Calibri"/>
        </w:rPr>
        <w:t xml:space="preserve"> </w:t>
      </w:r>
      <w:r w:rsidR="00D848B7">
        <w:rPr>
          <w:rFonts w:ascii="Calibri" w:eastAsia="Times New Roman" w:hAnsi="Calibri"/>
        </w:rPr>
        <w:fldChar w:fldCharType="begin"/>
      </w:r>
      <w:r w:rsidR="00EC69F6">
        <w:rPr>
          <w:rFonts w:ascii="Calibri" w:eastAsia="Times New Roman" w:hAnsi="Calibri"/>
        </w:rPr>
        <w:instrText xml:space="preserve"> ADDIN EN.CITE &lt;EndNote&gt;&lt;Cite&gt;&lt;Author&gt;Morley&lt;/Author&gt;&lt;Year&gt;2017&lt;/Year&gt;&lt;RecNum&gt;1780&lt;/RecNum&gt;&lt;DisplayText&gt;(Morley 2017)&lt;/DisplayText&gt;&lt;record&gt;&lt;rec-number&gt;1780&lt;/rec-number&gt;&lt;foreign-keys&gt;&lt;key app="EN" db-id="v2xdpz55lvdt2gefav55ff08zzw92ep92rtt" timestamp="1488470637"&gt;1780&lt;/key&gt;&lt;/foreign-keys&gt;&lt;ref-type name="Book Section"&gt;5&lt;/ref-type&gt;&lt;contributors&gt;&lt;authors&gt;&lt;author&gt;Morley, Janine&lt;/author&gt;&lt;/authors&gt;&lt;secondary-authors&gt;&lt;author&gt;Hui, Allison&lt;/author&gt;&lt;author&gt;Schatzki, Theodore&lt;/author&gt;&lt;author&gt;Shove, Elizabeth&lt;/author&gt;&lt;/secondary-authors&gt;&lt;/contributors&gt;&lt;titles&gt;&lt;title&gt;Technologies within and beyond practices&lt;/title&gt;&lt;secondary-title&gt;The Nexus of Practices: Connections, constellations, practitioners&lt;/secondary-title&gt;&lt;/titles&gt;&lt;periodical&gt;&lt;full-title&gt;The Nexus of Practices: Connections, Constellations, Practitioners&lt;/full-title&gt;&lt;/periodical&gt;&lt;pages&gt;81-97&lt;/pages&gt;&lt;dates&gt;&lt;year&gt;2017&lt;/year&gt;&lt;/dates&gt;&lt;pub-location&gt;Abingdon, Oxon&lt;/pub-location&gt;&lt;publisher&gt;Routledge&lt;/publisher&gt;&lt;isbn&gt;1317199383&lt;/isbn&gt;&lt;urls&gt;&lt;/urls&gt;&lt;/record&gt;&lt;/Cite&gt;&lt;/EndNote&gt;</w:instrText>
      </w:r>
      <w:r w:rsidR="00D848B7">
        <w:rPr>
          <w:rFonts w:ascii="Calibri" w:eastAsia="Times New Roman" w:hAnsi="Calibri"/>
        </w:rPr>
        <w:fldChar w:fldCharType="separate"/>
      </w:r>
      <w:r w:rsidR="004626CB">
        <w:rPr>
          <w:rFonts w:ascii="Calibri" w:eastAsia="Times New Roman" w:hAnsi="Calibri"/>
          <w:noProof/>
        </w:rPr>
        <w:t>(Morley 2017)</w:t>
      </w:r>
      <w:r w:rsidR="00D848B7">
        <w:rPr>
          <w:rFonts w:ascii="Calibri" w:eastAsia="Times New Roman" w:hAnsi="Calibri"/>
        </w:rPr>
        <w:fldChar w:fldCharType="end"/>
      </w:r>
      <w:r>
        <w:rPr>
          <w:rFonts w:ascii="Calibri" w:eastAsia="Times New Roman" w:hAnsi="Calibri"/>
        </w:rPr>
        <w:t xml:space="preserve"> that </w:t>
      </w:r>
      <w:r w:rsidR="000B311F">
        <w:rPr>
          <w:rFonts w:ascii="Calibri" w:eastAsia="Times New Roman" w:hAnsi="Calibri"/>
        </w:rPr>
        <w:t>automated machines</w:t>
      </w:r>
      <w:r>
        <w:rPr>
          <w:rFonts w:ascii="Calibri" w:eastAsia="Times New Roman" w:hAnsi="Calibri"/>
        </w:rPr>
        <w:t xml:space="preserve"> </w:t>
      </w:r>
      <w:r w:rsidR="008D1C79">
        <w:rPr>
          <w:rFonts w:ascii="Calibri" w:eastAsia="Times New Roman" w:hAnsi="Calibri"/>
        </w:rPr>
        <w:t>may be conceptualised as part of processes, like manufacturing or heating, that are organised by, and cut across, many practices</w:t>
      </w:r>
      <w:r w:rsidR="00B279CD">
        <w:rPr>
          <w:rFonts w:ascii="Calibri" w:eastAsia="Times New Roman" w:hAnsi="Calibri"/>
        </w:rPr>
        <w:t>. E</w:t>
      </w:r>
      <w:r w:rsidR="008D1C79">
        <w:rPr>
          <w:rFonts w:ascii="Calibri" w:eastAsia="Times New Roman" w:hAnsi="Calibri"/>
        </w:rPr>
        <w:t xml:space="preserve">ven if they do not perform a </w:t>
      </w:r>
      <w:r w:rsidR="00B279CD">
        <w:rPr>
          <w:rFonts w:ascii="Calibri" w:eastAsia="Times New Roman" w:hAnsi="Calibri"/>
        </w:rPr>
        <w:t xml:space="preserve">central </w:t>
      </w:r>
      <w:r w:rsidR="008D1C79">
        <w:rPr>
          <w:rFonts w:ascii="Calibri" w:eastAsia="Times New Roman" w:hAnsi="Calibri"/>
        </w:rPr>
        <w:t>device</w:t>
      </w:r>
      <w:r w:rsidR="00432C43">
        <w:rPr>
          <w:rFonts w:ascii="Calibri" w:eastAsia="Times New Roman" w:hAnsi="Calibri"/>
        </w:rPr>
        <w:t>-like</w:t>
      </w:r>
      <w:r w:rsidR="008D1C79">
        <w:rPr>
          <w:rFonts w:ascii="Calibri" w:eastAsia="Times New Roman" w:hAnsi="Calibri"/>
        </w:rPr>
        <w:t>, resource</w:t>
      </w:r>
      <w:r w:rsidR="00432C43">
        <w:rPr>
          <w:rFonts w:ascii="Calibri" w:eastAsia="Times New Roman" w:hAnsi="Calibri"/>
        </w:rPr>
        <w:t>-like</w:t>
      </w:r>
      <w:r w:rsidR="008D1C79">
        <w:rPr>
          <w:rFonts w:ascii="Calibri" w:eastAsia="Times New Roman" w:hAnsi="Calibri"/>
        </w:rPr>
        <w:t xml:space="preserve"> or even infrastructural role </w:t>
      </w:r>
      <w:r w:rsidR="00D848B7">
        <w:rPr>
          <w:rFonts w:ascii="Calibri" w:eastAsia="Times New Roman" w:hAnsi="Calibri"/>
        </w:rPr>
        <w:fldChar w:fldCharType="begin"/>
      </w:r>
      <w:r w:rsidR="00EC69F6">
        <w:rPr>
          <w:rFonts w:ascii="Calibri" w:eastAsia="Times New Roman" w:hAnsi="Calibri"/>
        </w:rPr>
        <w:instrText xml:space="preserve"> ADDIN EN.CITE &lt;EndNote&gt;&lt;Cite&gt;&lt;Author&gt;Shove&lt;/Author&gt;&lt;Year&gt;2017&lt;/Year&gt;&lt;RecNum&gt;1955&lt;/RecNum&gt;&lt;DisplayText&gt;(Shove 2017)&lt;/DisplayText&gt;&lt;record&gt;&lt;rec-number&gt;1955&lt;/rec-number&gt;&lt;foreign-keys&gt;&lt;key app="EN" db-id="v2xdpz55lvdt2gefav55ff08zzw92ep92rtt" timestamp="1504554123"&gt;1955&lt;/key&gt;&lt;/foreign-keys&gt;&lt;ref-type name="Book Section"&gt;5&lt;/ref-type&gt;&lt;contributors&gt;&lt;authors&gt;&lt;author&gt;Shove, Elizabeth&lt;/author&gt;&lt;/authors&gt;&lt;secondary-authors&gt;&lt;author&gt;Hui, Allison&lt;/author&gt;&lt;author&gt;Schatzki, Theodore&lt;/author&gt;&lt;author&gt;Shove, Elizabeth&lt;/author&gt;&lt;/secondary-authors&gt;&lt;/contributors&gt;&lt;titles&gt;&lt;title&gt;Matters of practice&lt;/title&gt;&lt;secondary-title&gt;The Nexus of Practices: Connections, Constellations, Practitioners&lt;/secondary-title&gt;&lt;/titles&gt;&lt;periodical&gt;&lt;full-title&gt;The Nexus of Practices: Connections, Constellations, Practitioners&lt;/full-title&gt;&lt;/periodical&gt;&lt;pages&gt;155-168&lt;/pages&gt;&lt;dates&gt;&lt;year&gt;2017&lt;/year&gt;&lt;/dates&gt;&lt;pub-location&gt;Abingdon, Oxon&lt;/pub-location&gt;&lt;publisher&gt;Routledge&lt;/publisher&gt;&lt;isbn&gt;1317199391&lt;/isbn&gt;&lt;urls&gt;&lt;/urls&gt;&lt;/record&gt;&lt;/Cite&gt;&lt;/EndNote&gt;</w:instrText>
      </w:r>
      <w:r w:rsidR="00D848B7">
        <w:rPr>
          <w:rFonts w:ascii="Calibri" w:eastAsia="Times New Roman" w:hAnsi="Calibri"/>
        </w:rPr>
        <w:fldChar w:fldCharType="separate"/>
      </w:r>
      <w:r w:rsidR="004626CB">
        <w:rPr>
          <w:rFonts w:ascii="Calibri" w:eastAsia="Times New Roman" w:hAnsi="Calibri"/>
          <w:noProof/>
        </w:rPr>
        <w:t>(Shove 2017)</w:t>
      </w:r>
      <w:r w:rsidR="00D848B7">
        <w:rPr>
          <w:rFonts w:ascii="Calibri" w:eastAsia="Times New Roman" w:hAnsi="Calibri"/>
        </w:rPr>
        <w:fldChar w:fldCharType="end"/>
      </w:r>
      <w:r w:rsidR="008D1C79">
        <w:rPr>
          <w:rFonts w:ascii="Calibri" w:eastAsia="Times New Roman" w:hAnsi="Calibri"/>
        </w:rPr>
        <w:t xml:space="preserve"> </w:t>
      </w:r>
      <w:r w:rsidR="00B279CD">
        <w:rPr>
          <w:rFonts w:ascii="Calibri" w:eastAsia="Times New Roman" w:hAnsi="Calibri"/>
        </w:rPr>
        <w:t xml:space="preserve">in any single practice, automated machines can usually be understood to feature as a necessary </w:t>
      </w:r>
      <w:r w:rsidR="00846943">
        <w:rPr>
          <w:rFonts w:ascii="Calibri" w:eastAsia="Times New Roman" w:hAnsi="Calibri"/>
        </w:rPr>
        <w:t>component</w:t>
      </w:r>
      <w:r w:rsidR="00B279CD">
        <w:rPr>
          <w:rFonts w:ascii="Calibri" w:eastAsia="Times New Roman" w:hAnsi="Calibri"/>
        </w:rPr>
        <w:t xml:space="preserve"> </w:t>
      </w:r>
      <w:r w:rsidR="00846943">
        <w:rPr>
          <w:rFonts w:ascii="Calibri" w:eastAsia="Times New Roman" w:hAnsi="Calibri"/>
        </w:rPr>
        <w:t>in</w:t>
      </w:r>
      <w:r w:rsidR="00B279CD">
        <w:rPr>
          <w:rFonts w:ascii="Calibri" w:eastAsia="Times New Roman" w:hAnsi="Calibri"/>
        </w:rPr>
        <w:t xml:space="preserve"> a complex or system of practices.</w:t>
      </w:r>
      <w:r w:rsidR="00B279CD" w:rsidRPr="00B279CD">
        <w:rPr>
          <w:rFonts w:ascii="Calibri" w:eastAsia="Times New Roman" w:hAnsi="Calibri"/>
        </w:rPr>
        <w:t xml:space="preserve"> </w:t>
      </w:r>
      <w:r w:rsidR="00B279CD">
        <w:rPr>
          <w:rFonts w:ascii="Calibri" w:eastAsia="Times New Roman" w:hAnsi="Calibri"/>
        </w:rPr>
        <w:t>Like automated machines, software connect</w:t>
      </w:r>
      <w:r w:rsidR="00432C43">
        <w:rPr>
          <w:rFonts w:ascii="Calibri" w:eastAsia="Times New Roman" w:hAnsi="Calibri"/>
        </w:rPr>
        <w:t>s</w:t>
      </w:r>
      <w:r w:rsidR="00B279CD">
        <w:rPr>
          <w:rFonts w:ascii="Calibri" w:eastAsia="Times New Roman" w:hAnsi="Calibri"/>
        </w:rPr>
        <w:t xml:space="preserve"> to multiple practices even </w:t>
      </w:r>
      <w:r w:rsidR="00432C43">
        <w:rPr>
          <w:rFonts w:ascii="Calibri" w:eastAsia="Times New Roman" w:hAnsi="Calibri"/>
        </w:rPr>
        <w:t xml:space="preserve">those in which it is </w:t>
      </w:r>
      <w:r w:rsidR="00B279CD">
        <w:rPr>
          <w:rFonts w:ascii="Calibri" w:eastAsia="Times New Roman" w:hAnsi="Calibri"/>
        </w:rPr>
        <w:t xml:space="preserve">not directly </w:t>
      </w:r>
      <w:r w:rsidR="00B279CD">
        <w:rPr>
          <w:rFonts w:ascii="Calibri" w:eastAsia="Times New Roman" w:hAnsi="Calibri"/>
        </w:rPr>
        <w:lastRenderedPageBreak/>
        <w:t xml:space="preserve">handled or </w:t>
      </w:r>
      <w:r w:rsidR="00432C43">
        <w:rPr>
          <w:rFonts w:ascii="Calibri" w:eastAsia="Times New Roman" w:hAnsi="Calibri"/>
        </w:rPr>
        <w:t>‘</w:t>
      </w:r>
      <w:r w:rsidR="00B279CD">
        <w:rPr>
          <w:rFonts w:ascii="Calibri" w:eastAsia="Times New Roman" w:hAnsi="Calibri"/>
        </w:rPr>
        <w:t>used</w:t>
      </w:r>
      <w:r w:rsidR="00432C43">
        <w:rPr>
          <w:rFonts w:ascii="Calibri" w:eastAsia="Times New Roman" w:hAnsi="Calibri"/>
        </w:rPr>
        <w:t>’</w:t>
      </w:r>
      <w:r w:rsidR="00DB2921">
        <w:rPr>
          <w:rFonts w:ascii="Calibri" w:eastAsia="Times New Roman" w:hAnsi="Calibri"/>
        </w:rPr>
        <w:t xml:space="preserve">. </w:t>
      </w:r>
      <w:r w:rsidR="002E4992">
        <w:rPr>
          <w:rFonts w:ascii="Calibri" w:eastAsia="Times New Roman" w:hAnsi="Calibri"/>
        </w:rPr>
        <w:t>Thus, t</w:t>
      </w:r>
      <w:r w:rsidR="00B279CD">
        <w:rPr>
          <w:rFonts w:ascii="Calibri" w:eastAsia="Times New Roman" w:hAnsi="Calibri"/>
        </w:rPr>
        <w:t xml:space="preserve">he </w:t>
      </w:r>
      <w:r w:rsidR="000B311F">
        <w:rPr>
          <w:rFonts w:ascii="Calibri" w:eastAsia="Times New Roman" w:hAnsi="Calibri"/>
        </w:rPr>
        <w:t>automated</w:t>
      </w:r>
      <w:r w:rsidR="00B279CD">
        <w:rPr>
          <w:rFonts w:ascii="Calibri" w:eastAsia="Times New Roman" w:hAnsi="Calibri"/>
        </w:rPr>
        <w:t xml:space="preserve"> work that software allows for </w:t>
      </w:r>
      <w:r w:rsidR="000B311F">
        <w:rPr>
          <w:rFonts w:ascii="Calibri" w:eastAsia="Times New Roman" w:hAnsi="Calibri"/>
        </w:rPr>
        <w:t>can also be accounted for, and studied</w:t>
      </w:r>
      <w:r w:rsidR="00B279CD">
        <w:rPr>
          <w:rFonts w:ascii="Calibri" w:eastAsia="Times New Roman" w:hAnsi="Calibri"/>
        </w:rPr>
        <w:t>,</w:t>
      </w:r>
      <w:r w:rsidR="000B311F">
        <w:rPr>
          <w:rFonts w:ascii="Calibri" w:eastAsia="Times New Roman" w:hAnsi="Calibri"/>
        </w:rPr>
        <w:t xml:space="preserve"> as part of complexes </w:t>
      </w:r>
      <w:r w:rsidR="00B279CD">
        <w:rPr>
          <w:rFonts w:ascii="Calibri" w:eastAsia="Times New Roman" w:hAnsi="Calibri"/>
        </w:rPr>
        <w:t xml:space="preserve">of practice. In fact, there is </w:t>
      </w:r>
      <w:r w:rsidR="00854DD2">
        <w:rPr>
          <w:rFonts w:ascii="Calibri" w:eastAsia="Times New Roman" w:hAnsi="Calibri"/>
        </w:rPr>
        <w:t xml:space="preserve">broader </w:t>
      </w:r>
      <w:r w:rsidR="00B279CD">
        <w:rPr>
          <w:rFonts w:ascii="Calibri" w:eastAsia="Times New Roman" w:hAnsi="Calibri"/>
        </w:rPr>
        <w:t xml:space="preserve">movement away from the analysis of single practices to that </w:t>
      </w:r>
      <w:r w:rsidR="00DB2921">
        <w:rPr>
          <w:rFonts w:ascii="Calibri" w:eastAsia="Times New Roman" w:hAnsi="Calibri"/>
        </w:rPr>
        <w:t xml:space="preserve">of </w:t>
      </w:r>
      <w:r w:rsidR="00B279CD">
        <w:rPr>
          <w:rFonts w:ascii="Calibri" w:eastAsia="Times New Roman" w:hAnsi="Calibri"/>
        </w:rPr>
        <w:t xml:space="preserve">multiplicities or complexes of practice and how they change </w:t>
      </w:r>
      <w:r w:rsidR="00D848B7">
        <w:rPr>
          <w:rFonts w:ascii="Calibri" w:eastAsia="Times New Roman" w:hAnsi="Calibri"/>
        </w:rPr>
        <w:fldChar w:fldCharType="begin">
          <w:fldData xml:space="preserve">PEVuZE5vdGU+PENpdGU+PEF1dGhvcj5TY2hhdHpraTwvQXV0aG9yPjxZZWFyPjIwMTE8L1llYXI+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</w:fldData>
        </w:fldChar>
      </w:r>
      <w:r w:rsidR="00707919">
        <w:rPr>
          <w:rFonts w:ascii="Calibri" w:eastAsia="Times New Roman" w:hAnsi="Calibri"/>
        </w:rPr>
        <w:instrText xml:space="preserve"> ADDIN EN.CITE </w:instrText>
      </w:r>
      <w:r w:rsidR="00707919">
        <w:rPr>
          <w:rFonts w:ascii="Calibri" w:eastAsia="Times New Roman" w:hAnsi="Calibri"/>
        </w:rPr>
        <w:fldChar w:fldCharType="begin">
          <w:fldData xml:space="preserve">PEVuZE5vdGU+PENpdGU+PEF1dGhvcj5TY2hhdHpraTwvQXV0aG9yPjxZZWFyPjIwMTE8L1llYXI+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</w:fldData>
        </w:fldChar>
      </w:r>
      <w:r w:rsidR="00707919">
        <w:rPr>
          <w:rFonts w:ascii="Calibri" w:eastAsia="Times New Roman" w:hAnsi="Calibri"/>
        </w:rPr>
        <w:instrText xml:space="preserve"> ADDIN EN.CITE.DATA </w:instrText>
      </w:r>
      <w:r w:rsidR="00707919">
        <w:rPr>
          <w:rFonts w:ascii="Calibri" w:eastAsia="Times New Roman" w:hAnsi="Calibri"/>
        </w:rPr>
      </w:r>
      <w:r w:rsidR="00707919">
        <w:rPr>
          <w:rFonts w:ascii="Calibri" w:eastAsia="Times New Roman" w:hAnsi="Calibri"/>
        </w:rPr>
        <w:fldChar w:fldCharType="end"/>
      </w:r>
      <w:r w:rsidR="00D848B7">
        <w:rPr>
          <w:rFonts w:ascii="Calibri" w:eastAsia="Times New Roman" w:hAnsi="Calibri"/>
        </w:rPr>
      </w:r>
      <w:r w:rsidR="00D848B7">
        <w:rPr>
          <w:rFonts w:ascii="Calibri" w:eastAsia="Times New Roman" w:hAnsi="Calibri"/>
        </w:rPr>
        <w:fldChar w:fldCharType="separate"/>
      </w:r>
      <w:r w:rsidR="00870898">
        <w:rPr>
          <w:rFonts w:ascii="Calibri" w:eastAsia="Times New Roman" w:hAnsi="Calibri"/>
          <w:noProof/>
        </w:rPr>
        <w:t>(Schatzki 2011, Shove, Pantzar, and Watson 2012, Blue and Spurling 2017, Blue 2017)</w:t>
      </w:r>
      <w:r w:rsidR="00D848B7">
        <w:rPr>
          <w:rFonts w:ascii="Calibri" w:eastAsia="Times New Roman" w:hAnsi="Calibri"/>
        </w:rPr>
        <w:fldChar w:fldCharType="end"/>
      </w:r>
      <w:r w:rsidR="00D8709E">
        <w:rPr>
          <w:rFonts w:ascii="Calibri" w:eastAsia="Times New Roman" w:hAnsi="Calibri"/>
        </w:rPr>
        <w:t>.</w:t>
      </w:r>
    </w:p>
    <w:p w14:paraId="67A3FB27" w14:textId="77777777" w:rsidR="00846943" w:rsidRDefault="00846943" w:rsidP="00C07DFC">
      <w:pPr>
        <w:spacing w:line="264" w:lineRule="auto"/>
        <w:jc w:val="both"/>
        <w:rPr>
          <w:rFonts w:ascii="Calibri" w:eastAsia="Times New Roman" w:hAnsi="Calibri"/>
        </w:rPr>
      </w:pPr>
    </w:p>
    <w:p w14:paraId="18E6F743" w14:textId="0BF725B5" w:rsidR="000C2516" w:rsidRDefault="00846943" w:rsidP="00C07DFC">
      <w:pPr>
        <w:autoSpaceDE w:val="0"/>
        <w:autoSpaceDN w:val="0"/>
        <w:adjustRightInd w:val="0"/>
        <w:spacing w:line="264" w:lineRule="auto"/>
        <w:jc w:val="both"/>
        <w:rPr>
          <w:szCs w:val="24"/>
        </w:rPr>
      </w:pPr>
      <w:r>
        <w:rPr>
          <w:rFonts w:ascii="Calibri" w:eastAsia="Times New Roman" w:hAnsi="Calibri"/>
        </w:rPr>
        <w:t xml:space="preserve">From this perspective, the work that software does, particularly in automating complex technologies, needs to be understood as a relational outcome with reference to a range of practices. </w:t>
      </w:r>
      <w:r>
        <w:rPr>
          <w:szCs w:val="24"/>
        </w:rPr>
        <w:t>The</w:t>
      </w:r>
      <w:r w:rsidRPr="007E0B38">
        <w:rPr>
          <w:szCs w:val="24"/>
        </w:rPr>
        <w:t xml:space="preserve"> </w:t>
      </w:r>
      <w:r>
        <w:rPr>
          <w:szCs w:val="24"/>
        </w:rPr>
        <w:t xml:space="preserve">very </w:t>
      </w:r>
      <w:r w:rsidRPr="007E0B38">
        <w:rPr>
          <w:szCs w:val="24"/>
        </w:rPr>
        <w:t xml:space="preserve">ability of </w:t>
      </w:r>
      <w:r>
        <w:rPr>
          <w:szCs w:val="24"/>
        </w:rPr>
        <w:t xml:space="preserve">software </w:t>
      </w:r>
      <w:r w:rsidRPr="007E0B38">
        <w:rPr>
          <w:szCs w:val="24"/>
        </w:rPr>
        <w:t xml:space="preserve">to do work in the world, to </w:t>
      </w:r>
      <w:r w:rsidRPr="007E0B38">
        <w:rPr>
          <w:rFonts w:eastAsia="Times New Roman"/>
          <w:szCs w:val="24"/>
        </w:rPr>
        <w:t xml:space="preserve">“carry, fold, frame and redistribute actions in different environments” </w:t>
      </w:r>
      <w:r w:rsidR="00D848B7">
        <w:rPr>
          <w:rFonts w:eastAsia="Times New Roman"/>
          <w:szCs w:val="24"/>
        </w:rPr>
        <w:fldChar w:fldCharType="begin"/>
      </w:r>
      <w:r w:rsidR="00EC69F6">
        <w:rPr>
          <w:rFonts w:eastAsia="Times New Roman"/>
          <w:szCs w:val="24"/>
        </w:rPr>
        <w:instrText xml:space="preserve"> ADDIN EN.CITE &lt;EndNote&gt;&lt;Cite&gt;&lt;Author&gt;Mackenzie&lt;/Author&gt;&lt;Year&gt;2006&lt;/Year&gt;&lt;RecNum&gt;1833&lt;/RecNum&gt;&lt;Pages&gt;423&lt;/Pages&gt;&lt;DisplayText&gt;(Mackenzie 2006, 423)&lt;/DisplayText&gt;&lt;record&gt;&lt;rec-number&gt;1833&lt;/rec-number&gt;&lt;foreign-keys&gt;&lt;key app="EN" db-id="v2xdpz55lvdt2gefav55ff08zzw92ep92rtt" timestamp="1493363046"&gt;1833&lt;/key&gt;&lt;/foreign-keys&gt;&lt;ref-type name="Book"&gt;6&lt;/ref-type&gt;&lt;contributors&gt;&lt;authors&gt;&lt;author&gt;Mackenzie, Adrian&lt;/author&gt;&lt;/authors&gt;&lt;/contributors&gt;&lt;titles&gt;&lt;title&gt;Cutting code: Software and sociality&lt;/title&gt;&lt;/titles&gt;&lt;volume&gt;30&lt;/volume&gt;&lt;dates&gt;&lt;year&gt;2006&lt;/year&gt;&lt;/dates&gt;&lt;publisher&gt;Peter Lang&lt;/publisher&gt;&lt;isbn&gt;0820478237&lt;/isbn&gt;&lt;urls&gt;&lt;/urls&gt;&lt;/record&gt;&lt;/Cite&gt;&lt;/EndNote&gt;</w:instrText>
      </w:r>
      <w:r w:rsidR="00D848B7">
        <w:rPr>
          <w:rFonts w:eastAsia="Times New Roman"/>
          <w:szCs w:val="24"/>
        </w:rPr>
        <w:fldChar w:fldCharType="separate"/>
      </w:r>
      <w:r w:rsidR="00F668D3">
        <w:rPr>
          <w:rFonts w:eastAsia="Times New Roman"/>
          <w:noProof/>
          <w:szCs w:val="24"/>
        </w:rPr>
        <w:t>(Mackenzie 2006, 423)</w:t>
      </w:r>
      <w:r w:rsidR="00D848B7">
        <w:rPr>
          <w:rFonts w:eastAsia="Times New Roman"/>
          <w:szCs w:val="24"/>
        </w:rPr>
        <w:fldChar w:fldCharType="end"/>
      </w:r>
      <w:r w:rsidRPr="007E0B38">
        <w:rPr>
          <w:rFonts w:eastAsia="Times New Roman"/>
          <w:szCs w:val="24"/>
        </w:rPr>
        <w:t xml:space="preserve"> </w:t>
      </w:r>
      <w:r>
        <w:rPr>
          <w:rFonts w:eastAsia="Times New Roman"/>
          <w:szCs w:val="24"/>
        </w:rPr>
        <w:t>might be</w:t>
      </w:r>
      <w:r w:rsidRPr="007E0B38">
        <w:rPr>
          <w:rFonts w:eastAsia="Times New Roman"/>
          <w:szCs w:val="24"/>
        </w:rPr>
        <w:t xml:space="preserve"> seen as an extension of huma</w:t>
      </w:r>
      <w:r>
        <w:rPr>
          <w:rFonts w:eastAsia="Times New Roman"/>
          <w:szCs w:val="24"/>
        </w:rPr>
        <w:t>n ag</w:t>
      </w:r>
      <w:r w:rsidR="002E4992">
        <w:rPr>
          <w:rFonts w:eastAsia="Times New Roman"/>
          <w:szCs w:val="24"/>
        </w:rPr>
        <w:t>ency, perhaps even human bodies</w:t>
      </w:r>
      <w:r>
        <w:rPr>
          <w:rFonts w:eastAsia="Times New Roman"/>
          <w:szCs w:val="24"/>
        </w:rPr>
        <w:t xml:space="preserve"> </w:t>
      </w:r>
      <w:r w:rsidR="00D848B7">
        <w:rPr>
          <w:rFonts w:eastAsia="Times New Roman"/>
          <w:szCs w:val="24"/>
        </w:rPr>
        <w:fldChar w:fldCharType="begin"/>
      </w:r>
      <w:r w:rsidR="00EC69F6">
        <w:rPr>
          <w:rFonts w:eastAsia="Times New Roman"/>
          <w:szCs w:val="24"/>
        </w:rPr>
        <w:instrText xml:space="preserve"> ADDIN EN.CITE &lt;EndNote&gt;&lt;Cite&gt;&lt;Author&gt;Wallenborn&lt;/Author&gt;&lt;Year&gt;2013&lt;/Year&gt;&lt;RecNum&gt;1599&lt;/RecNum&gt;&lt;DisplayText&gt;(Wallenborn 2013)&lt;/DisplayText&gt;&lt;record&gt;&lt;rec-number&gt;1599&lt;/rec-number&gt;&lt;foreign-keys&gt;&lt;key app="EN" db-id="v2xdpz55lvdt2gefav55ff08zzw92ep92rtt" timestamp="1473441200"&gt;1599&lt;/key&gt;&lt;/foreign-keys&gt;&lt;ref-type name="Book Section"&gt;5&lt;/ref-type&gt;&lt;contributors&gt;&lt;authors&gt;&lt;author&gt;Wallenborn, Grégoire&lt;/author&gt;&lt;/authors&gt;&lt;secondary-authors&gt;&lt;author&gt;Shove, Elizabeth&lt;/author&gt;&lt;author&gt;Spurling, Nicola&lt;/author&gt;&lt;/secondary-authors&gt;&lt;/contributors&gt;&lt;titles&gt;&lt;title&gt;Extended bodies and the geometry of practices&lt;/title&gt;&lt;secondary-title&gt;Sustainable practices: social theory and climate change&lt;/secondary-title&gt;&lt;/titles&gt;&lt;periodical&gt;&lt;full-title&gt;Sustainable Practices: Social Theory and Climate Change&lt;/full-title&gt;&lt;/periodical&gt;&lt;pages&gt;146-164&lt;/pages&gt;&lt;dates&gt;&lt;year&gt;2013&lt;/year&gt;&lt;/dates&gt;&lt;pub-location&gt;London&lt;/pub-location&gt;&lt;publisher&gt;Routledge&lt;/publisher&gt;&lt;isbn&gt;0415540658&lt;/isbn&gt;&lt;urls&gt;&lt;/urls&gt;&lt;/record&gt;&lt;/Cite&gt;&lt;/EndNote&gt;</w:instrText>
      </w:r>
      <w:r w:rsidR="00D848B7">
        <w:rPr>
          <w:rFonts w:eastAsia="Times New Roman"/>
          <w:szCs w:val="24"/>
        </w:rPr>
        <w:fldChar w:fldCharType="separate"/>
      </w:r>
      <w:r w:rsidR="00F668D3">
        <w:rPr>
          <w:rFonts w:eastAsia="Times New Roman"/>
          <w:noProof/>
          <w:szCs w:val="24"/>
        </w:rPr>
        <w:t>(Wallenborn 2013)</w:t>
      </w:r>
      <w:r w:rsidR="00D848B7">
        <w:rPr>
          <w:rFonts w:eastAsia="Times New Roman"/>
          <w:szCs w:val="24"/>
        </w:rPr>
        <w:fldChar w:fldCharType="end"/>
      </w:r>
      <w:r>
        <w:rPr>
          <w:rFonts w:eastAsia="Times New Roman"/>
          <w:szCs w:val="24"/>
        </w:rPr>
        <w:t xml:space="preserve">. Mackenzie (2006) refers to this as </w:t>
      </w:r>
      <w:r w:rsidRPr="007E0B38">
        <w:rPr>
          <w:rFonts w:eastAsia="Times New Roman"/>
          <w:szCs w:val="24"/>
        </w:rPr>
        <w:t xml:space="preserve">secondary agency: the capacity to act ‘autonomously’ yet </w:t>
      </w:r>
      <w:r w:rsidRPr="007E0B38">
        <w:rPr>
          <w:i/>
          <w:szCs w:val="24"/>
        </w:rPr>
        <w:t>on behalf of</w:t>
      </w:r>
      <w:r w:rsidRPr="007E0B38">
        <w:rPr>
          <w:szCs w:val="24"/>
        </w:rPr>
        <w:t xml:space="preserve"> a range of </w:t>
      </w:r>
      <w:r>
        <w:rPr>
          <w:szCs w:val="24"/>
        </w:rPr>
        <w:t xml:space="preserve">other </w:t>
      </w:r>
      <w:r w:rsidRPr="007E0B38">
        <w:rPr>
          <w:szCs w:val="24"/>
        </w:rPr>
        <w:t>actors</w:t>
      </w:r>
      <w:r w:rsidR="002E4992">
        <w:rPr>
          <w:szCs w:val="24"/>
        </w:rPr>
        <w:t>, such as the companies, groups and</w:t>
      </w:r>
      <w:r w:rsidRPr="007E0B38">
        <w:rPr>
          <w:szCs w:val="24"/>
        </w:rPr>
        <w:t xml:space="preserve"> programmers that build and deploy code, and the people in myriad situations who use it.</w:t>
      </w:r>
      <w:r>
        <w:rPr>
          <w:szCs w:val="24"/>
        </w:rPr>
        <w:t xml:space="preserve"> </w:t>
      </w:r>
    </w:p>
    <w:p w14:paraId="6FA894FC" w14:textId="77777777" w:rsidR="000C2516" w:rsidRDefault="000C2516" w:rsidP="00C07DFC">
      <w:pPr>
        <w:autoSpaceDE w:val="0"/>
        <w:autoSpaceDN w:val="0"/>
        <w:adjustRightInd w:val="0"/>
        <w:spacing w:line="264" w:lineRule="auto"/>
        <w:jc w:val="both"/>
        <w:rPr>
          <w:szCs w:val="24"/>
        </w:rPr>
      </w:pPr>
    </w:p>
    <w:p w14:paraId="31688AF9" w14:textId="00F80168" w:rsidR="005657D3" w:rsidRDefault="00846943" w:rsidP="00C07DFC">
      <w:pPr>
        <w:autoSpaceDE w:val="0"/>
        <w:autoSpaceDN w:val="0"/>
        <w:adjustRightInd w:val="0"/>
        <w:spacing w:line="264" w:lineRule="auto"/>
        <w:jc w:val="both"/>
        <w:rPr>
          <w:szCs w:val="24"/>
        </w:rPr>
      </w:pPr>
      <w:r>
        <w:rPr>
          <w:szCs w:val="24"/>
        </w:rPr>
        <w:t xml:space="preserve">The challenge of thinking about what software does, or its </w:t>
      </w:r>
      <w:r w:rsidR="00C74551">
        <w:rPr>
          <w:szCs w:val="24"/>
        </w:rPr>
        <w:t>‘</w:t>
      </w:r>
      <w:r>
        <w:rPr>
          <w:szCs w:val="24"/>
        </w:rPr>
        <w:t>agency</w:t>
      </w:r>
      <w:r w:rsidR="00C74551">
        <w:rPr>
          <w:szCs w:val="24"/>
        </w:rPr>
        <w:t>’</w:t>
      </w:r>
      <w:r>
        <w:rPr>
          <w:szCs w:val="24"/>
        </w:rPr>
        <w:t xml:space="preserve">, is </w:t>
      </w:r>
      <w:r w:rsidR="000C2516">
        <w:rPr>
          <w:szCs w:val="24"/>
        </w:rPr>
        <w:t xml:space="preserve">therefore </w:t>
      </w:r>
      <w:r>
        <w:rPr>
          <w:szCs w:val="24"/>
        </w:rPr>
        <w:t>one of thinking through relationships with and between practices. In echoing a number of other authors</w:t>
      </w:r>
      <w:r w:rsidR="00C31A81">
        <w:rPr>
          <w:szCs w:val="24"/>
        </w:rPr>
        <w:t xml:space="preserve"> </w:t>
      </w:r>
      <w:r w:rsidR="00D848B7">
        <w:rPr>
          <w:szCs w:val="24"/>
        </w:rPr>
        <w:fldChar w:fldCharType="begin"/>
      </w:r>
      <w:r w:rsidR="00EC69F6">
        <w:rPr>
          <w:szCs w:val="24"/>
        </w:rPr>
        <w:instrText xml:space="preserve"> ADDIN EN.CITE &lt;EndNote&gt;&lt;Cite&gt;&lt;Author&gt;Barad&lt;/Author&gt;&lt;Year&gt;2003&lt;/Year&gt;&lt;RecNum&gt;1959&lt;/RecNum&gt;&lt;DisplayText&gt;(Barad 2003, Ingold 2007)&lt;/DisplayText&gt;&lt;record&gt;&lt;rec-number&gt;1959&lt;/rec-number&gt;&lt;foreign-keys&gt;&lt;key app="EN" db-id="v2xdpz55lvdt2gefav55ff08zzw92ep92rtt" timestamp="1504554129"&gt;1959&lt;/key&gt;&lt;/foreign-keys&gt;&lt;ref-type name="Journal Article"&gt;17&lt;/ref-type&gt;&lt;contributors&gt;&lt;authors&gt;&lt;author&gt;Barad, Karen&lt;/author&gt;&lt;/authors&gt;&lt;/contributors&gt;&lt;titles&gt;&lt;title&gt;Posthumanist performativity: Toward an understanding of how matter comes to matter&lt;/title&gt;&lt;secondary-title&gt;Signs: Journal of women in culture and society&lt;/secondary-title&gt;&lt;/titles&gt;&lt;periodical&gt;&lt;full-title&gt;Signs: Journal of women in culture and society&lt;/full-title&gt;&lt;/periodical&gt;&lt;pages&gt;801-831&lt;/pages&gt;&lt;volume&gt;28&lt;/volume&gt;&lt;number&gt;3&lt;/number&gt;&lt;dates&gt;&lt;year&gt;2003&lt;/year&gt;&lt;/dates&gt;&lt;isbn&gt;0097-9740&lt;/isbn&gt;&lt;urls&gt;&lt;/urls&gt;&lt;electronic-resource-num&gt;10.1086/345321&lt;/electronic-resource-num&gt;&lt;/record&gt;&lt;/Cite&gt;&lt;Cite&gt;&lt;Author&gt;Ingold&lt;/Author&gt;&lt;Year&gt;2007&lt;/Year&gt;&lt;RecNum&gt;1492&lt;/RecNum&gt;&lt;record&gt;&lt;rec-number&gt;1492&lt;/rec-number&gt;&lt;foreign-keys&gt;&lt;key app="EN" db-id="v2xdpz55lvdt2gefav55ff08zzw92ep92rtt" timestamp="1473441003"&gt;1492&lt;/key&gt;&lt;/foreign-keys&gt;&lt;ref-type name="Journal Article"&gt;17&lt;/ref-type&gt;&lt;contributors&gt;&lt;authors&gt;&lt;author&gt;Ingold, Tim&lt;/author&gt;&lt;/authors&gt;&lt;/contributors&gt;&lt;titles&gt;&lt;title&gt;Materials against materiality&lt;/title&gt;&lt;secondary-title&gt;Archaeological dialogues&lt;/secondary-title&gt;&lt;/titles&gt;&lt;periodical&gt;&lt;full-title&gt;Archaeological dialogues&lt;/full-title&gt;&lt;/periodical&gt;&lt;pages&gt;1-16&lt;/pages&gt;&lt;volume&gt;14&lt;/volume&gt;&lt;number&gt;01&lt;/number&gt;&lt;dates&gt;&lt;year&gt;2007&lt;/year&gt;&lt;/dates&gt;&lt;isbn&gt;1478-2294&lt;/isbn&gt;&lt;urls&gt;&lt;/urls&gt;&lt;electronic-resource-num&gt;10.1017/S1380203807002127&lt;/electronic-resource-num&gt;&lt;/record&gt;&lt;/Cite&gt;&lt;/EndNote&gt;</w:instrText>
      </w:r>
      <w:r w:rsidR="00D848B7">
        <w:rPr>
          <w:szCs w:val="24"/>
        </w:rPr>
        <w:fldChar w:fldCharType="separate"/>
      </w:r>
      <w:r w:rsidR="00F668D3">
        <w:rPr>
          <w:noProof/>
          <w:szCs w:val="24"/>
        </w:rPr>
        <w:t>(Barad 2003, Ingold 2007)</w:t>
      </w:r>
      <w:r w:rsidR="00D848B7">
        <w:rPr>
          <w:szCs w:val="24"/>
        </w:rPr>
        <w:fldChar w:fldCharType="end"/>
      </w:r>
      <w:r>
        <w:rPr>
          <w:szCs w:val="24"/>
        </w:rPr>
        <w:t xml:space="preserve">, I would suggest that </w:t>
      </w:r>
      <w:r w:rsidR="00C31A81">
        <w:rPr>
          <w:szCs w:val="24"/>
        </w:rPr>
        <w:t xml:space="preserve">the </w:t>
      </w:r>
      <w:r w:rsidR="000C2516">
        <w:rPr>
          <w:szCs w:val="24"/>
        </w:rPr>
        <w:t xml:space="preserve">apparent </w:t>
      </w:r>
      <w:r w:rsidR="00C31A81">
        <w:rPr>
          <w:szCs w:val="24"/>
        </w:rPr>
        <w:t xml:space="preserve">‘performative agency’ of software, </w:t>
      </w:r>
      <w:r w:rsidR="002E4992">
        <w:rPr>
          <w:szCs w:val="24"/>
        </w:rPr>
        <w:t xml:space="preserve">such </w:t>
      </w:r>
      <w:r w:rsidR="00C31A81">
        <w:rPr>
          <w:szCs w:val="24"/>
        </w:rPr>
        <w:t>as when a Tesla car takes over the control of driving along a motorway, is not an inherent attribute of the software, or the car, itself: it does</w:t>
      </w:r>
      <w:r w:rsidR="000C2516">
        <w:rPr>
          <w:szCs w:val="24"/>
        </w:rPr>
        <w:t xml:space="preserve"> not</w:t>
      </w:r>
      <w:r w:rsidR="00C31A81">
        <w:rPr>
          <w:szCs w:val="24"/>
        </w:rPr>
        <w:t xml:space="preserve"> </w:t>
      </w:r>
      <w:r w:rsidR="00C31A81" w:rsidRPr="00C31A81">
        <w:rPr>
          <w:i/>
          <w:szCs w:val="24"/>
        </w:rPr>
        <w:t>have</w:t>
      </w:r>
      <w:r w:rsidR="00C31A81">
        <w:rPr>
          <w:szCs w:val="24"/>
        </w:rPr>
        <w:t xml:space="preserve"> agency</w:t>
      </w:r>
      <w:r w:rsidR="000C2516">
        <w:rPr>
          <w:szCs w:val="24"/>
        </w:rPr>
        <w:t xml:space="preserve"> that then allows it to act</w:t>
      </w:r>
      <w:r w:rsidR="00C31A81">
        <w:rPr>
          <w:szCs w:val="24"/>
        </w:rPr>
        <w:t>. Rather</w:t>
      </w:r>
      <w:r w:rsidR="002E4992">
        <w:rPr>
          <w:szCs w:val="24"/>
        </w:rPr>
        <w:t xml:space="preserve">, much like human agency, </w:t>
      </w:r>
      <w:r w:rsidR="00C31A81">
        <w:rPr>
          <w:szCs w:val="24"/>
        </w:rPr>
        <w:t xml:space="preserve">this </w:t>
      </w:r>
      <w:r w:rsidR="000C2516">
        <w:rPr>
          <w:szCs w:val="24"/>
        </w:rPr>
        <w:t>action is</w:t>
      </w:r>
      <w:r w:rsidR="00C31A81">
        <w:rPr>
          <w:szCs w:val="24"/>
        </w:rPr>
        <w:t xml:space="preserve"> realised </w:t>
      </w:r>
      <w:r w:rsidR="00C74551">
        <w:rPr>
          <w:szCs w:val="24"/>
        </w:rPr>
        <w:t xml:space="preserve">and made possible only </w:t>
      </w:r>
      <w:r w:rsidR="00C31A81">
        <w:rPr>
          <w:szCs w:val="24"/>
        </w:rPr>
        <w:t>through</w:t>
      </w:r>
      <w:r w:rsidR="000C2516">
        <w:rPr>
          <w:szCs w:val="24"/>
        </w:rPr>
        <w:t xml:space="preserve"> the wider practice-arrangement nexuses within which such cars are embedded. Whatever this work or action is, </w:t>
      </w:r>
      <w:r w:rsidR="006F2F74">
        <w:rPr>
          <w:szCs w:val="24"/>
        </w:rPr>
        <w:t xml:space="preserve">it </w:t>
      </w:r>
      <w:r w:rsidR="000C2516">
        <w:rPr>
          <w:szCs w:val="24"/>
        </w:rPr>
        <w:t xml:space="preserve">has been established, is understood and has effect through practices, and the material arrangements to which they connect. In other words, if we want to better understand </w:t>
      </w:r>
      <w:r w:rsidR="00543E5A">
        <w:rPr>
          <w:szCs w:val="24"/>
        </w:rPr>
        <w:t>and conceptualise what self-driving cars, and the software that ‘drives’ them</w:t>
      </w:r>
      <w:r w:rsidR="00C74551">
        <w:rPr>
          <w:szCs w:val="24"/>
        </w:rPr>
        <w:t>,</w:t>
      </w:r>
      <w:r w:rsidR="00543E5A">
        <w:rPr>
          <w:szCs w:val="24"/>
        </w:rPr>
        <w:t xml:space="preserve"> actually </w:t>
      </w:r>
      <w:r w:rsidR="00543E5A" w:rsidRPr="00543E5A">
        <w:rPr>
          <w:i/>
          <w:szCs w:val="24"/>
        </w:rPr>
        <w:t>do</w:t>
      </w:r>
      <w:r w:rsidR="00EB7595">
        <w:rPr>
          <w:i/>
          <w:szCs w:val="24"/>
        </w:rPr>
        <w:t>,</w:t>
      </w:r>
      <w:r w:rsidR="00543E5A">
        <w:rPr>
          <w:szCs w:val="24"/>
        </w:rPr>
        <w:t xml:space="preserve"> it is paramount to pay close attention to how software </w:t>
      </w:r>
      <w:r w:rsidR="00C74551">
        <w:rPr>
          <w:szCs w:val="24"/>
        </w:rPr>
        <w:t>relates to practices</w:t>
      </w:r>
      <w:r w:rsidR="00543E5A">
        <w:rPr>
          <w:szCs w:val="24"/>
        </w:rPr>
        <w:t xml:space="preserve"> and how it mediates relationships between them. </w:t>
      </w:r>
    </w:p>
    <w:p w14:paraId="12A83D04" w14:textId="77777777" w:rsidR="002E1EEC" w:rsidRPr="005F7CAA" w:rsidRDefault="002E1EEC" w:rsidP="00C07DFC">
      <w:pPr>
        <w:spacing w:line="264" w:lineRule="auto"/>
        <w:jc w:val="both"/>
        <w:rPr>
          <w:rFonts w:ascii="Calibri" w:eastAsia="Times New Roman" w:hAnsi="Calibri"/>
          <w:b/>
        </w:rPr>
      </w:pPr>
    </w:p>
    <w:p w14:paraId="5B396BAA" w14:textId="77777777" w:rsidR="0041749E" w:rsidRDefault="005F7CAA" w:rsidP="00C07DFC">
      <w:pPr>
        <w:spacing w:line="264" w:lineRule="auto"/>
        <w:jc w:val="both"/>
        <w:rPr>
          <w:rFonts w:ascii="Calibri" w:eastAsia="Times New Roman" w:hAnsi="Calibri"/>
          <w:b/>
        </w:rPr>
      </w:pPr>
      <w:r w:rsidRPr="005F7CAA">
        <w:rPr>
          <w:rFonts w:ascii="Calibri" w:eastAsia="Times New Roman" w:hAnsi="Calibri"/>
          <w:b/>
        </w:rPr>
        <w:t>Connective tissue: Software actively connects practices</w:t>
      </w:r>
    </w:p>
    <w:p w14:paraId="44E42EDA" w14:textId="77777777" w:rsidR="0041749E" w:rsidRDefault="0041749E" w:rsidP="00C07DFC">
      <w:pPr>
        <w:spacing w:line="264" w:lineRule="auto"/>
        <w:jc w:val="both"/>
        <w:rPr>
          <w:rFonts w:ascii="Calibri" w:eastAsia="Times New Roman" w:hAnsi="Calibri"/>
        </w:rPr>
      </w:pPr>
    </w:p>
    <w:p w14:paraId="00E62FB9" w14:textId="24798336" w:rsidR="00943CD2" w:rsidRDefault="005D5AD4" w:rsidP="00C07DFC">
      <w:pPr>
        <w:autoSpaceDE w:val="0"/>
        <w:autoSpaceDN w:val="0"/>
        <w:adjustRightInd w:val="0"/>
        <w:spacing w:line="264" w:lineRule="auto"/>
        <w:jc w:val="both"/>
        <w:rPr>
          <w:rFonts w:eastAsia="Times New Roman"/>
          <w:szCs w:val="24"/>
        </w:rPr>
      </w:pPr>
      <w:r>
        <w:rPr>
          <w:rFonts w:ascii="Calibri" w:eastAsia="Times New Roman" w:hAnsi="Calibri"/>
        </w:rPr>
        <w:t>This section briefly explores the idea that at least some of the work that software does in relation to practices can be understood as a kind of connective tissue within practice complexes. The concept of connective tissue is used by</w:t>
      </w:r>
      <w:r w:rsidR="00870898">
        <w:rPr>
          <w:rFonts w:ascii="Calibri" w:eastAsia="Times New Roman" w:hAnsi="Calibri"/>
        </w:rPr>
        <w:t xml:space="preserve"> </w:t>
      </w:r>
      <w:r w:rsidR="00870898">
        <w:rPr>
          <w:rFonts w:ascii="Calibri" w:eastAsia="Times New Roman" w:hAnsi="Calibri"/>
        </w:rPr>
        <w:fldChar w:fldCharType="begin"/>
      </w:r>
      <w:r w:rsidR="00EC69F6">
        <w:rPr>
          <w:rFonts w:ascii="Calibri" w:eastAsia="Times New Roman" w:hAnsi="Calibri"/>
        </w:rPr>
        <w:instrText xml:space="preserve"> ADDIN EN.CITE &lt;EndNote&gt;&lt;Cite AuthorYear="1"&gt;&lt;Author&gt;Shove&lt;/Author&gt;&lt;Year&gt;2012&lt;/Year&gt;&lt;RecNum&gt;1588&lt;/RecNum&gt;&lt;Pages&gt;36&lt;/Pages&gt;&lt;DisplayText&gt;Shove, Pantzar, and Watson (2012, 36)&lt;/DisplayText&gt;&lt;record&gt;&lt;rec-number&gt;1588&lt;/rec-number&gt;&lt;foreign-keys&gt;&lt;key app="EN" db-id="v2xdpz55lvdt2gefav55ff08zzw92ep92rtt" timestamp="1473441182"&gt;1588&lt;/key&gt;&lt;/foreign-keys&gt;&lt;ref-type name="Book"&gt;6&lt;/ref-type&gt;&lt;contributors&gt;&lt;authors&gt;&lt;author&gt;Shove, Elizabeth&lt;/author&gt;&lt;author&gt;Pantzar, Mika&lt;/author&gt;&lt;author&gt;Watson, Matt&lt;/author&gt;&lt;/authors&gt;&lt;/contributors&gt;&lt;titles&gt;&lt;title&gt;The dynamics of social practice: Everyday life and how it changes&lt;/title&gt;&lt;short-title&gt;The Dynamics of Social Practice&lt;/short-title&gt;&lt;/titles&gt;&lt;dates&gt;&lt;year&gt;2012&lt;/year&gt;&lt;/dates&gt;&lt;pub-location&gt;London&lt;/pub-location&gt;&lt;publisher&gt;SAGE Publications Ltd&lt;/publisher&gt;&lt;urls&gt;&lt;/urls&gt;&lt;language&gt;English&lt;/language&gt;&lt;/record&gt;&lt;/Cite&gt;&lt;/EndNote&gt;</w:instrText>
      </w:r>
      <w:r w:rsidR="00870898">
        <w:rPr>
          <w:rFonts w:ascii="Calibri" w:eastAsia="Times New Roman" w:hAnsi="Calibri"/>
        </w:rPr>
        <w:fldChar w:fldCharType="separate"/>
      </w:r>
      <w:r w:rsidR="00870898">
        <w:rPr>
          <w:rFonts w:ascii="Calibri" w:eastAsia="Times New Roman" w:hAnsi="Calibri"/>
          <w:noProof/>
        </w:rPr>
        <w:t>Shove, Pantzar, and Watson (2012, 36)</w:t>
      </w:r>
      <w:r w:rsidR="00870898">
        <w:rPr>
          <w:rFonts w:ascii="Calibri" w:eastAsia="Times New Roman" w:hAnsi="Calibri"/>
        </w:rPr>
        <w:fldChar w:fldCharType="end"/>
      </w:r>
      <w:r>
        <w:rPr>
          <w:rFonts w:ascii="Calibri" w:eastAsia="Times New Roman" w:hAnsi="Calibri"/>
        </w:rPr>
        <w:t xml:space="preserve"> as that which “holds complex social arrangements in place, and potentially pulls them apart.” </w:t>
      </w:r>
      <w:r w:rsidR="00943CD2">
        <w:rPr>
          <w:rFonts w:ascii="Calibri" w:eastAsia="Times New Roman" w:hAnsi="Calibri"/>
        </w:rPr>
        <w:t xml:space="preserve">It is developed by </w:t>
      </w:r>
      <w:r w:rsidR="00D848B7">
        <w:rPr>
          <w:rFonts w:ascii="Calibri" w:eastAsia="Times New Roman" w:hAnsi="Calibri"/>
        </w:rPr>
        <w:fldChar w:fldCharType="begin"/>
      </w:r>
      <w:r w:rsidR="00EC69F6">
        <w:rPr>
          <w:rFonts w:ascii="Calibri" w:eastAsia="Times New Roman" w:hAnsi="Calibri"/>
        </w:rPr>
        <w:instrText xml:space="preserve"> ADDIN EN.CITE &lt;EndNote&gt;&lt;Cite AuthorYear="1"&gt;&lt;Author&gt;Blue&lt;/Author&gt;&lt;Year&gt;2017&lt;/Year&gt;&lt;RecNum&gt;1958&lt;/RecNum&gt;&lt;DisplayText&gt;Blue and Spurling (2017)&lt;/DisplayText&gt;&lt;record&gt;&lt;rec-number&gt;1958&lt;/rec-number&gt;&lt;foreign-keys&gt;&lt;key app="EN" db-id="v2xdpz55lvdt2gefav55ff08zzw92ep92rtt" timestamp="1504554127"&gt;1958&lt;/key&gt;&lt;/foreign-keys&gt;&lt;ref-type name="Book Section"&gt;5&lt;/ref-type&gt;&lt;contributors&gt;&lt;authors&gt;&lt;author&gt;Blue, Stanley&lt;/author&gt;&lt;author&gt;Spurling, Nicola&lt;/author&gt;&lt;/authors&gt;&lt;secondary-authors&gt;&lt;author&gt;Hui, Allison&lt;/author&gt;&lt;author&gt;Schatzki, Theodore&lt;/author&gt;&lt;author&gt;Shove, Elizabeth&lt;/author&gt;&lt;/secondary-authors&gt;&lt;/contributors&gt;&lt;titles&gt;&lt;title&gt;Qualities of connective tissue in hospital life: How complexes of practice change&lt;/title&gt;&lt;secondary-title&gt;The Nexus of Practices: Connections, Constellations, Practitioners&lt;/secondary-title&gt;&lt;/titles&gt;&lt;periodical&gt;&lt;full-title&gt;The Nexus of Practices: Connections, Constellations, Practitioners&lt;/full-title&gt;&lt;/periodical&gt;&lt;pages&gt;24-37&lt;/pages&gt;&lt;dates&gt;&lt;year&gt;2017&lt;/year&gt;&lt;/dates&gt;&lt;pub-location&gt;Abingdon, Oxon&lt;/pub-location&gt;&lt;publisher&gt;Routledge&lt;/publisher&gt;&lt;isbn&gt;1317199391&lt;/isbn&gt;&lt;urls&gt;&lt;/urls&gt;&lt;/record&gt;&lt;/Cite&gt;&lt;/EndNote&gt;</w:instrText>
      </w:r>
      <w:r w:rsidR="00D848B7">
        <w:rPr>
          <w:rFonts w:ascii="Calibri" w:eastAsia="Times New Roman" w:hAnsi="Calibri"/>
        </w:rPr>
        <w:fldChar w:fldCharType="separate"/>
      </w:r>
      <w:r w:rsidR="00870898">
        <w:rPr>
          <w:rFonts w:ascii="Calibri" w:eastAsia="Times New Roman" w:hAnsi="Calibri"/>
          <w:noProof/>
        </w:rPr>
        <w:t>Blue and Spurling (2017)</w:t>
      </w:r>
      <w:r w:rsidR="00D848B7">
        <w:rPr>
          <w:rFonts w:ascii="Calibri" w:eastAsia="Times New Roman" w:hAnsi="Calibri"/>
        </w:rPr>
        <w:fldChar w:fldCharType="end"/>
      </w:r>
      <w:r w:rsidR="00943CD2">
        <w:rPr>
          <w:rFonts w:eastAsia="Times New Roman"/>
          <w:szCs w:val="24"/>
        </w:rPr>
        <w:t xml:space="preserve"> </w:t>
      </w:r>
      <w:r w:rsidR="006F2F74">
        <w:rPr>
          <w:rFonts w:eastAsia="Times New Roman"/>
          <w:szCs w:val="24"/>
        </w:rPr>
        <w:t xml:space="preserve">in order to analyse how complexes of practice in hospitals change. In </w:t>
      </w:r>
      <w:r w:rsidR="00943CD2">
        <w:rPr>
          <w:rFonts w:eastAsia="Times New Roman"/>
          <w:szCs w:val="24"/>
        </w:rPr>
        <w:t xml:space="preserve">particular, they suggest that material-spatial qualities of practices, alongside jurisdictional and temporal qualities form interconnections within practice complexes. </w:t>
      </w:r>
    </w:p>
    <w:p w14:paraId="19C18D79" w14:textId="77777777" w:rsidR="00943CD2" w:rsidRDefault="00943CD2" w:rsidP="00C07DFC">
      <w:pPr>
        <w:autoSpaceDE w:val="0"/>
        <w:autoSpaceDN w:val="0"/>
        <w:adjustRightInd w:val="0"/>
        <w:spacing w:line="264" w:lineRule="auto"/>
        <w:jc w:val="both"/>
        <w:rPr>
          <w:rFonts w:eastAsia="Times New Roman"/>
          <w:szCs w:val="24"/>
        </w:rPr>
      </w:pPr>
    </w:p>
    <w:p w14:paraId="315D1674" w14:textId="55EB054D" w:rsidR="00943CD2" w:rsidRDefault="00943CD2" w:rsidP="00C07DFC">
      <w:pPr>
        <w:autoSpaceDE w:val="0"/>
        <w:autoSpaceDN w:val="0"/>
        <w:adjustRightInd w:val="0"/>
        <w:spacing w:line="264" w:lineRule="auto"/>
        <w:jc w:val="both"/>
        <w:rPr>
          <w:rFonts w:eastAsia="Times New Roman"/>
          <w:szCs w:val="24"/>
        </w:rPr>
      </w:pPr>
      <w:r>
        <w:rPr>
          <w:rFonts w:eastAsia="Times New Roman"/>
          <w:szCs w:val="24"/>
        </w:rPr>
        <w:t>Based on the case of connected and self-driving cars, outlined above, it is certainly possible to appreciate how software contributes to making, and re-making, relationships between practices in each of these</w:t>
      </w:r>
      <w:r w:rsidR="00854DD2">
        <w:rPr>
          <w:rFonts w:eastAsia="Times New Roman"/>
          <w:szCs w:val="24"/>
        </w:rPr>
        <w:t xml:space="preserve"> ways. Firstly, by including new </w:t>
      </w:r>
      <w:r>
        <w:rPr>
          <w:rFonts w:eastAsia="Times New Roman"/>
          <w:szCs w:val="24"/>
        </w:rPr>
        <w:t xml:space="preserve">data flows within the practice of driving, such as live navigational advice, and by sending </w:t>
      </w:r>
      <w:r w:rsidR="00EB0733">
        <w:rPr>
          <w:rFonts w:eastAsia="Times New Roman"/>
          <w:szCs w:val="24"/>
        </w:rPr>
        <w:t>new</w:t>
      </w:r>
      <w:r>
        <w:rPr>
          <w:rFonts w:eastAsia="Times New Roman"/>
          <w:szCs w:val="24"/>
        </w:rPr>
        <w:t xml:space="preserve"> flows of data to car makers and emergency services, connected car software extend</w:t>
      </w:r>
      <w:r w:rsidR="00EB0733">
        <w:rPr>
          <w:rFonts w:eastAsia="Times New Roman"/>
          <w:szCs w:val="24"/>
        </w:rPr>
        <w:t>s</w:t>
      </w:r>
      <w:r>
        <w:rPr>
          <w:rFonts w:eastAsia="Times New Roman"/>
          <w:szCs w:val="24"/>
        </w:rPr>
        <w:t xml:space="preserve"> the material-spatial co-ordinates of driving. As </w:t>
      </w:r>
      <w:r w:rsidR="00D848B7">
        <w:rPr>
          <w:szCs w:val="24"/>
        </w:rPr>
        <w:fldChar w:fldCharType="begin"/>
      </w:r>
      <w:r w:rsidR="00EC69F6">
        <w:rPr>
          <w:szCs w:val="24"/>
        </w:rPr>
        <w:instrText xml:space="preserve"> ADDIN EN.CITE &lt;EndNote&gt;&lt;Cite AuthorYear="1"&gt;&lt;Author&gt;Dodge&lt;/Author&gt;&lt;Year&gt;2009&lt;/Year&gt;&lt;RecNum&gt;1614&lt;/RecNum&gt;&lt;Pages&gt;1359&lt;/Pages&gt;&lt;DisplayText&gt;Dodge and Kitchin (2009, 1359)&lt;/DisplayText&gt;&lt;record&gt;&lt;rec-number&gt;1614&lt;/rec-number&gt;&lt;foreign-keys&gt;&lt;key app="EN" db-id="v2xdpz55lvdt2gefav55ff08zzw92ep92rtt" timestamp="1473441243"&gt;1614&lt;/key&gt;&lt;/foreign-keys&gt;&lt;ref-type name="Journal Article"&gt;17&lt;/ref-type&gt;&lt;contributors&gt;&lt;authors&gt;&lt;author&gt;Dodge, Martin&lt;/author&gt;&lt;author&gt;Kitchin, Rob&lt;/author&gt;&lt;/authors&gt;&lt;/contributors&gt;&lt;titles&gt;&lt;title&gt;Software, objects, and home space&lt;/title&gt;&lt;secondary-title&gt;Environment and Planning A&lt;/secondary-title&gt;&lt;/titles&gt;&lt;periodical&gt;&lt;full-title&gt;Environment and Planning A&lt;/full-title&gt;&lt;/periodical&gt;&lt;pages&gt;1344-1365&lt;/pages&gt;&lt;volume&gt;41&lt;/volume&gt;&lt;number&gt;6&lt;/number&gt;&lt;dates&gt;&lt;year&gt;2009&lt;/year&gt;&lt;/dates&gt;&lt;isbn&gt;0308-518X&lt;/isbn&gt;&lt;urls&gt;&lt;/urls&gt;&lt;electronic-resource-num&gt;10.1068/a4138&lt;/electronic-resource-num&gt;&lt;/record&gt;&lt;/Cite&gt;&lt;/EndNote&gt;</w:instrText>
      </w:r>
      <w:r w:rsidR="00D848B7">
        <w:rPr>
          <w:szCs w:val="24"/>
        </w:rPr>
        <w:fldChar w:fldCharType="separate"/>
      </w:r>
      <w:r w:rsidR="00F668D3">
        <w:rPr>
          <w:noProof/>
          <w:szCs w:val="24"/>
        </w:rPr>
        <w:t>Dodge and Kitchin (2009, 1359)</w:t>
      </w:r>
      <w:r w:rsidR="00D848B7">
        <w:rPr>
          <w:szCs w:val="24"/>
        </w:rPr>
        <w:fldChar w:fldCharType="end"/>
      </w:r>
      <w:r>
        <w:rPr>
          <w:szCs w:val="24"/>
        </w:rPr>
        <w:t xml:space="preserve"> observ</w:t>
      </w:r>
      <w:r w:rsidR="00EB0733">
        <w:rPr>
          <w:szCs w:val="24"/>
        </w:rPr>
        <w:t>e for</w:t>
      </w:r>
      <w:r>
        <w:rPr>
          <w:szCs w:val="24"/>
        </w:rPr>
        <w:t xml:space="preserve"> networked logjects </w:t>
      </w:r>
      <w:r w:rsidR="00EB0733">
        <w:rPr>
          <w:szCs w:val="24"/>
        </w:rPr>
        <w:t>in the home:</w:t>
      </w:r>
    </w:p>
    <w:p w14:paraId="5B3327A9" w14:textId="77777777" w:rsidR="00943CD2" w:rsidRPr="007E0B38" w:rsidRDefault="00943CD2" w:rsidP="00C07DFC">
      <w:pPr>
        <w:autoSpaceDE w:val="0"/>
        <w:autoSpaceDN w:val="0"/>
        <w:adjustRightInd w:val="0"/>
        <w:spacing w:line="264" w:lineRule="auto"/>
        <w:ind w:left="720"/>
        <w:jc w:val="both"/>
        <w:rPr>
          <w:szCs w:val="24"/>
        </w:rPr>
      </w:pPr>
      <w:r w:rsidRPr="007E0B38">
        <w:rPr>
          <w:szCs w:val="24"/>
        </w:rPr>
        <w:t>“homes are being embedded in real-time, two-way networks so that the everyday nature of domestic practices… can be monitored by service providers with the attendant data being used to profile and social sort customers. The consequence of networked logjects is that homes are increasingly being stretched out across space in networks of great</w:t>
      </w:r>
      <w:r>
        <w:rPr>
          <w:szCs w:val="24"/>
        </w:rPr>
        <w:t>er</w:t>
      </w:r>
      <w:r w:rsidRPr="007E0B38">
        <w:rPr>
          <w:szCs w:val="24"/>
        </w:rPr>
        <w:t xml:space="preserve"> and shorter length… and they are subject to increasing levels of </w:t>
      </w:r>
      <w:r>
        <w:rPr>
          <w:szCs w:val="24"/>
        </w:rPr>
        <w:t>(</w:t>
      </w:r>
      <w:r w:rsidRPr="007E0B38">
        <w:rPr>
          <w:szCs w:val="24"/>
        </w:rPr>
        <w:t>corporate</w:t>
      </w:r>
      <w:r>
        <w:rPr>
          <w:szCs w:val="24"/>
        </w:rPr>
        <w:t>)</w:t>
      </w:r>
      <w:r w:rsidRPr="007E0B38">
        <w:rPr>
          <w:szCs w:val="24"/>
        </w:rPr>
        <w:t xml:space="preserve"> surveillance.”</w:t>
      </w:r>
    </w:p>
    <w:p w14:paraId="5485537A" w14:textId="5E28C042" w:rsidR="002B20E3" w:rsidRDefault="004C1412" w:rsidP="00C07DFC">
      <w:pPr>
        <w:autoSpaceDE w:val="0"/>
        <w:autoSpaceDN w:val="0"/>
        <w:adjustRightInd w:val="0"/>
        <w:spacing w:line="264" w:lineRule="auto"/>
        <w:jc w:val="both"/>
        <w:rPr>
          <w:rFonts w:cstheme="majorHAnsi"/>
          <w:szCs w:val="24"/>
        </w:rPr>
      </w:pPr>
      <w:r>
        <w:rPr>
          <w:rFonts w:eastAsia="Times New Roman"/>
          <w:szCs w:val="24"/>
        </w:rPr>
        <w:lastRenderedPageBreak/>
        <w:t>With the arrival of connected car</w:t>
      </w:r>
      <w:r w:rsidR="006F2F74">
        <w:rPr>
          <w:rFonts w:eastAsia="Times New Roman"/>
          <w:szCs w:val="24"/>
        </w:rPr>
        <w:t>s</w:t>
      </w:r>
      <w:r>
        <w:rPr>
          <w:rFonts w:eastAsia="Times New Roman"/>
          <w:szCs w:val="24"/>
        </w:rPr>
        <w:t xml:space="preserve">, the same will be increasingly true for driving and its relation to other practices </w:t>
      </w:r>
      <w:r>
        <w:rPr>
          <w:rFonts w:cstheme="majorHAnsi"/>
          <w:szCs w:val="24"/>
        </w:rPr>
        <w:t>such as those of emergency services, insurers and the car industry</w:t>
      </w:r>
      <w:r w:rsidR="006F2F74">
        <w:rPr>
          <w:rFonts w:eastAsia="Times New Roman"/>
          <w:szCs w:val="24"/>
        </w:rPr>
        <w:t xml:space="preserve">. Secondly, this </w:t>
      </w:r>
      <w:r w:rsidR="00EB0733">
        <w:rPr>
          <w:rFonts w:eastAsia="Times New Roman"/>
          <w:szCs w:val="24"/>
        </w:rPr>
        <w:t xml:space="preserve">could </w:t>
      </w:r>
      <w:r>
        <w:rPr>
          <w:rFonts w:eastAsia="Times New Roman"/>
          <w:szCs w:val="24"/>
        </w:rPr>
        <w:t>ha</w:t>
      </w:r>
      <w:r w:rsidR="006F2F74">
        <w:rPr>
          <w:rFonts w:eastAsia="Times New Roman"/>
          <w:szCs w:val="24"/>
        </w:rPr>
        <w:t xml:space="preserve">ve jurisdictional implications. </w:t>
      </w:r>
      <w:r>
        <w:rPr>
          <w:rFonts w:cstheme="majorHAnsi"/>
          <w:szCs w:val="24"/>
        </w:rPr>
        <w:t>Commentators note that regulating software-</w:t>
      </w:r>
      <w:r w:rsidRPr="007E0B38">
        <w:rPr>
          <w:rFonts w:cstheme="majorHAnsi"/>
          <w:szCs w:val="24"/>
        </w:rPr>
        <w:t>based driving is a very diffe</w:t>
      </w:r>
      <w:r>
        <w:rPr>
          <w:rFonts w:cstheme="majorHAnsi"/>
          <w:szCs w:val="24"/>
        </w:rPr>
        <w:t xml:space="preserve">rent prospect to that </w:t>
      </w:r>
      <w:r w:rsidR="006F2F74">
        <w:rPr>
          <w:rFonts w:cstheme="majorHAnsi"/>
          <w:szCs w:val="24"/>
        </w:rPr>
        <w:t xml:space="preserve">of </w:t>
      </w:r>
      <w:r>
        <w:rPr>
          <w:rFonts w:cstheme="majorHAnsi"/>
          <w:szCs w:val="24"/>
        </w:rPr>
        <w:t>human driving</w:t>
      </w:r>
      <w:r w:rsidR="00EB0733">
        <w:rPr>
          <w:rFonts w:cstheme="majorHAnsi"/>
          <w:szCs w:val="24"/>
        </w:rPr>
        <w:t xml:space="preserve"> </w:t>
      </w:r>
      <w:r w:rsidR="00D848B7">
        <w:rPr>
          <w:rFonts w:cstheme="majorHAnsi"/>
          <w:szCs w:val="24"/>
        </w:rPr>
        <w:fldChar w:fldCharType="begin"/>
      </w:r>
      <w:r w:rsidR="007B1CD2">
        <w:rPr>
          <w:rFonts w:cstheme="majorHAnsi"/>
          <w:szCs w:val="24"/>
        </w:rPr>
        <w:instrText xml:space="preserve"> ADDIN EN.CITE &lt;EndNote&gt;&lt;Cite&gt;&lt;Author&gt;Stilgoe&lt;/Author&gt;&lt;Year&gt;2017&lt;/Year&gt;&lt;RecNum&gt;1825&lt;/RecNum&gt;&lt;DisplayText&gt;(Stilgoe 2017)&lt;/DisplayText&gt;&lt;record&gt;&lt;rec-number&gt;1825&lt;/rec-number&gt;&lt;foreign-keys&gt;&lt;key app="EN" db-id="v2xdpz55lvdt2gefav55ff08zzw92ep92rtt" timestamp="1492071975"&gt;1825&lt;/key&gt;&lt;/foreign-keys&gt;&lt;ref-type name="Report"&gt;27&lt;/ref-type&gt;&lt;contributors&gt;&lt;authors&gt;&lt;author&gt;Stilgoe, Jack&lt;/author&gt;&lt;/authors&gt;&lt;/contributors&gt;&lt;titles&gt;&lt;title&gt;Machine Learning, Social Learning and the Governance of Self-Driving Cars&lt;/title&gt;&lt;/titles&gt;&lt;dates&gt;&lt;year&gt;2017&lt;/year&gt;&lt;pub-dates&gt;&lt;date&gt;March 19&lt;/date&gt;&lt;/pub-dates&gt;&lt;/dates&gt;&lt;publisher&gt;SSRN Research Paper&lt;/publisher&gt;&lt;urls&gt;&lt;related-urls&gt;&lt;url&gt;https://ssrn.com/abstract=2937316&lt;/url&gt;&lt;/related-urls&gt;&lt;/urls&gt;&lt;electronic-resource-num&gt;http://dx.doi.org/10.2139/ssrn.2937316&lt;/electronic-resource-num&gt;&lt;/record&gt;&lt;/Cite&gt;&lt;/EndNote&gt;</w:instrText>
      </w:r>
      <w:r w:rsidR="00D848B7">
        <w:rPr>
          <w:rFonts w:cstheme="majorHAnsi"/>
          <w:szCs w:val="24"/>
        </w:rPr>
        <w:fldChar w:fldCharType="separate"/>
      </w:r>
      <w:r w:rsidR="00EC69F6">
        <w:rPr>
          <w:rFonts w:cstheme="majorHAnsi"/>
          <w:noProof/>
          <w:szCs w:val="24"/>
        </w:rPr>
        <w:t>(Stilgoe 2017)</w:t>
      </w:r>
      <w:r w:rsidR="00D848B7">
        <w:rPr>
          <w:rFonts w:cstheme="majorHAnsi"/>
          <w:szCs w:val="24"/>
        </w:rPr>
        <w:fldChar w:fldCharType="end"/>
      </w:r>
      <w:r>
        <w:rPr>
          <w:rFonts w:cstheme="majorHAnsi"/>
          <w:szCs w:val="24"/>
        </w:rPr>
        <w:t xml:space="preserve">. Thirdly, software that enables live sharing of data with third parties and which automates driving has the potential to re-make the temporal connections that hold driving and other practices together. At the </w:t>
      </w:r>
      <w:r w:rsidR="00870898">
        <w:rPr>
          <w:rFonts w:cstheme="majorHAnsi"/>
          <w:szCs w:val="24"/>
        </w:rPr>
        <w:t>simplest</w:t>
      </w:r>
      <w:r>
        <w:rPr>
          <w:rFonts w:cstheme="majorHAnsi"/>
          <w:szCs w:val="24"/>
        </w:rPr>
        <w:t xml:space="preserve"> level</w:t>
      </w:r>
      <w:r w:rsidR="00F52375">
        <w:rPr>
          <w:rFonts w:cstheme="majorHAnsi"/>
          <w:szCs w:val="24"/>
        </w:rPr>
        <w:t xml:space="preserve">, traffic control measures or emergency services may be able to respond </w:t>
      </w:r>
      <w:r w:rsidR="006F2F74">
        <w:rPr>
          <w:rFonts w:cstheme="majorHAnsi"/>
          <w:szCs w:val="24"/>
        </w:rPr>
        <w:t xml:space="preserve">to incoming data </w:t>
      </w:r>
      <w:r w:rsidR="00F52375">
        <w:rPr>
          <w:rFonts w:cstheme="majorHAnsi"/>
          <w:szCs w:val="24"/>
        </w:rPr>
        <w:t xml:space="preserve">over different </w:t>
      </w:r>
      <w:r w:rsidR="006F2F74">
        <w:rPr>
          <w:rFonts w:cstheme="majorHAnsi"/>
          <w:szCs w:val="24"/>
        </w:rPr>
        <w:t>(</w:t>
      </w:r>
      <w:r w:rsidR="00B51B14">
        <w:rPr>
          <w:rFonts w:cstheme="majorHAnsi"/>
          <w:szCs w:val="24"/>
        </w:rPr>
        <w:t>faster</w:t>
      </w:r>
      <w:r w:rsidR="006F2F74">
        <w:rPr>
          <w:rFonts w:cstheme="majorHAnsi"/>
          <w:szCs w:val="24"/>
        </w:rPr>
        <w:t xml:space="preserve">) </w:t>
      </w:r>
      <w:r w:rsidR="00F52375">
        <w:rPr>
          <w:rFonts w:cstheme="majorHAnsi"/>
          <w:szCs w:val="24"/>
        </w:rPr>
        <w:t xml:space="preserve">time scales whilst other activities such as working might become possible </w:t>
      </w:r>
      <w:r w:rsidR="00AF05FE">
        <w:rPr>
          <w:rFonts w:cstheme="majorHAnsi"/>
          <w:szCs w:val="24"/>
        </w:rPr>
        <w:t>when</w:t>
      </w:r>
      <w:r w:rsidR="00F52375">
        <w:rPr>
          <w:rFonts w:cstheme="majorHAnsi"/>
          <w:szCs w:val="24"/>
        </w:rPr>
        <w:t xml:space="preserve"> commuting </w:t>
      </w:r>
      <w:r w:rsidR="00AF05FE">
        <w:rPr>
          <w:rFonts w:cstheme="majorHAnsi"/>
          <w:szCs w:val="24"/>
        </w:rPr>
        <w:t>by car</w:t>
      </w:r>
      <w:r w:rsidR="00F52375">
        <w:rPr>
          <w:rFonts w:cstheme="majorHAnsi"/>
          <w:szCs w:val="24"/>
        </w:rPr>
        <w:t>. In other words,</w:t>
      </w:r>
      <w:r w:rsidR="006F2F74">
        <w:rPr>
          <w:rFonts w:cstheme="majorHAnsi"/>
          <w:szCs w:val="24"/>
        </w:rPr>
        <w:t xml:space="preserve"> the ability of software to ‘re</w:t>
      </w:r>
      <w:r w:rsidR="00F52375">
        <w:rPr>
          <w:rFonts w:cstheme="majorHAnsi"/>
          <w:szCs w:val="24"/>
        </w:rPr>
        <w:t xml:space="preserve">wire’ relationships between practices is testament to the way that </w:t>
      </w:r>
      <w:r w:rsidR="006F2F74">
        <w:rPr>
          <w:rFonts w:cstheme="majorHAnsi"/>
          <w:szCs w:val="24"/>
        </w:rPr>
        <w:t>it</w:t>
      </w:r>
      <w:r w:rsidR="00F52375">
        <w:rPr>
          <w:rFonts w:cstheme="majorHAnsi"/>
          <w:szCs w:val="24"/>
        </w:rPr>
        <w:t xml:space="preserve"> ‘performs’ these connections (or may do in the future). </w:t>
      </w:r>
    </w:p>
    <w:p w14:paraId="19E03FA5" w14:textId="77777777" w:rsidR="00943CD2" w:rsidRDefault="00943CD2" w:rsidP="00C07DFC">
      <w:pPr>
        <w:autoSpaceDE w:val="0"/>
        <w:autoSpaceDN w:val="0"/>
        <w:adjustRightInd w:val="0"/>
        <w:spacing w:line="264" w:lineRule="auto"/>
        <w:jc w:val="both"/>
        <w:rPr>
          <w:rFonts w:eastAsia="Times New Roman"/>
          <w:szCs w:val="24"/>
        </w:rPr>
      </w:pPr>
    </w:p>
    <w:p w14:paraId="6F1F15A0" w14:textId="5CAA9777" w:rsidR="00AF05FE" w:rsidRDefault="00D848B7" w:rsidP="00AF05FE">
      <w:pPr>
        <w:autoSpaceDE w:val="0"/>
        <w:autoSpaceDN w:val="0"/>
        <w:adjustRightInd w:val="0"/>
        <w:spacing w:line="264" w:lineRule="auto"/>
        <w:jc w:val="both"/>
        <w:rPr>
          <w:rFonts w:eastAsia="Times New Roman" w:cs="Tahoma"/>
          <w:szCs w:val="24"/>
        </w:rPr>
      </w:pPr>
      <w:r>
        <w:rPr>
          <w:rFonts w:eastAsia="Times New Roman"/>
          <w:szCs w:val="24"/>
        </w:rPr>
        <w:fldChar w:fldCharType="begin"/>
      </w:r>
      <w:r w:rsidR="00EC69F6">
        <w:rPr>
          <w:rFonts w:eastAsia="Times New Roman"/>
          <w:szCs w:val="24"/>
        </w:rPr>
        <w:instrText xml:space="preserve"> ADDIN EN.CITE &lt;EndNote&gt;&lt;Cite AuthorYear="1"&gt;&lt;Author&gt;Shove&lt;/Author&gt;&lt;Year&gt;2012&lt;/Year&gt;&lt;RecNum&gt;1588&lt;/RecNum&gt;&lt;Pages&gt;17&lt;/Pages&gt;&lt;DisplayText&gt;Shove, Pantzar, and Watson (2012, 17)&lt;/DisplayText&gt;&lt;record&gt;&lt;rec-number&gt;1588&lt;/rec-number&gt;&lt;foreign-keys&gt;&lt;key app="EN" db-id="v2xdpz55lvdt2gefav55ff08zzw92ep92rtt" timestamp="1473441182"&gt;1588&lt;/key&gt;&lt;/foreign-keys&gt;&lt;ref-type name="Book"&gt;6&lt;/ref-type&gt;&lt;contributors&gt;&lt;authors&gt;&lt;author&gt;Shove, Elizabeth&lt;/author&gt;&lt;author&gt;Pantzar, Mika&lt;/author&gt;&lt;author&gt;Watson, Matt&lt;/author&gt;&lt;/authors&gt;&lt;/contributors&gt;&lt;titles&gt;&lt;title&gt;The dynamics of social practice: Everyday life and how it changes&lt;/title&gt;&lt;short-title&gt;The Dynamics of Social Practice&lt;/short-title&gt;&lt;/titles&gt;&lt;dates&gt;&lt;year&gt;2012&lt;/year&gt;&lt;/dates&gt;&lt;pub-location&gt;London&lt;/pub-location&gt;&lt;publisher&gt;SAGE Publications Ltd&lt;/publisher&gt;&lt;urls&gt;&lt;/urls&gt;&lt;language&gt;English&lt;/language&gt;&lt;/record&gt;&lt;/Cite&gt;&lt;/EndNote&gt;</w:instrText>
      </w:r>
      <w:r>
        <w:rPr>
          <w:rFonts w:eastAsia="Times New Roman"/>
          <w:szCs w:val="24"/>
        </w:rPr>
        <w:fldChar w:fldCharType="separate"/>
      </w:r>
      <w:r w:rsidR="00F668D3">
        <w:rPr>
          <w:rFonts w:eastAsia="Times New Roman"/>
          <w:noProof/>
          <w:szCs w:val="24"/>
        </w:rPr>
        <w:t>Shove, Pantzar, and Watson (2012, 17)</w:t>
      </w:r>
      <w:r>
        <w:rPr>
          <w:rFonts w:eastAsia="Times New Roman"/>
          <w:szCs w:val="24"/>
        </w:rPr>
        <w:fldChar w:fldCharType="end"/>
      </w:r>
      <w:r w:rsidR="00F52375">
        <w:rPr>
          <w:rFonts w:eastAsia="Times New Roman"/>
          <w:szCs w:val="24"/>
        </w:rPr>
        <w:t xml:space="preserve"> propose that such connections </w:t>
      </w:r>
      <w:r w:rsidR="00AF05FE">
        <w:rPr>
          <w:rFonts w:eastAsia="Times New Roman"/>
          <w:szCs w:val="24"/>
        </w:rPr>
        <w:t xml:space="preserve">within and </w:t>
      </w:r>
      <w:r w:rsidR="00F52375">
        <w:rPr>
          <w:rFonts w:eastAsia="Times New Roman"/>
          <w:szCs w:val="24"/>
        </w:rPr>
        <w:t>between practices might also be understood as “circuits of reproduction through which one performance relates to the next and… through whic</w:t>
      </w:r>
      <w:r w:rsidR="006F2F74">
        <w:rPr>
          <w:rFonts w:eastAsia="Times New Roman"/>
          <w:szCs w:val="24"/>
        </w:rPr>
        <w:t xml:space="preserve">h practices shape each other”. </w:t>
      </w:r>
      <w:r w:rsidR="006D0FA2">
        <w:rPr>
          <w:rFonts w:cs="Tahoma"/>
          <w:szCs w:val="24"/>
        </w:rPr>
        <w:t xml:space="preserve">Between practices, this shaping is </w:t>
      </w:r>
      <w:r w:rsidR="00BE6B7A">
        <w:rPr>
          <w:rFonts w:cs="Tahoma"/>
          <w:szCs w:val="24"/>
        </w:rPr>
        <w:t>referred to as ‘cross-referencing’</w:t>
      </w:r>
      <w:r w:rsidR="00AF05FE">
        <w:rPr>
          <w:rFonts w:cs="Tahoma"/>
          <w:szCs w:val="24"/>
        </w:rPr>
        <w:t>. This</w:t>
      </w:r>
      <w:r w:rsidR="00BE6B7A">
        <w:rPr>
          <w:rFonts w:cs="Tahoma"/>
          <w:szCs w:val="24"/>
        </w:rPr>
        <w:t xml:space="preserve"> </w:t>
      </w:r>
      <w:r w:rsidR="00AF05FE">
        <w:rPr>
          <w:rFonts w:cs="Tahoma"/>
          <w:szCs w:val="24"/>
        </w:rPr>
        <w:t>denotes how</w:t>
      </w:r>
      <w:r w:rsidR="00BE6B7A">
        <w:rPr>
          <w:rFonts w:cs="Tahoma"/>
          <w:szCs w:val="24"/>
        </w:rPr>
        <w:t xml:space="preserve"> </w:t>
      </w:r>
      <w:r w:rsidR="00577081">
        <w:rPr>
          <w:rFonts w:cs="Tahoma"/>
          <w:szCs w:val="24"/>
        </w:rPr>
        <w:t>multiplicities</w:t>
      </w:r>
      <w:r w:rsidR="00BE6B7A">
        <w:rPr>
          <w:rFonts w:cs="Tahoma"/>
          <w:szCs w:val="24"/>
        </w:rPr>
        <w:t xml:space="preserve"> of practices (</w:t>
      </w:r>
      <w:r w:rsidR="00BE6B7A" w:rsidRPr="007E0B38">
        <w:rPr>
          <w:rFonts w:cs="Tahoma"/>
          <w:szCs w:val="24"/>
        </w:rPr>
        <w:t>bundles and complex</w:t>
      </w:r>
      <w:r w:rsidR="00BE6B7A">
        <w:rPr>
          <w:rFonts w:cs="Tahoma"/>
          <w:szCs w:val="24"/>
        </w:rPr>
        <w:t xml:space="preserve">es) </w:t>
      </w:r>
      <w:r w:rsidR="00AF05FE">
        <w:rPr>
          <w:rFonts w:cs="Tahoma"/>
          <w:szCs w:val="24"/>
        </w:rPr>
        <w:t xml:space="preserve">are held </w:t>
      </w:r>
      <w:r w:rsidR="00BE6B7A">
        <w:rPr>
          <w:rFonts w:cs="Tahoma"/>
          <w:szCs w:val="24"/>
        </w:rPr>
        <w:t>together</w:t>
      </w:r>
      <w:r w:rsidR="00AF05FE">
        <w:rPr>
          <w:rFonts w:eastAsia="Times New Roman" w:cs="Tahoma"/>
          <w:szCs w:val="24"/>
        </w:rPr>
        <w:t>, and</w:t>
      </w:r>
      <w:r w:rsidR="00577081">
        <w:rPr>
          <w:rFonts w:eastAsia="Times New Roman" w:cs="Tahoma"/>
          <w:szCs w:val="24"/>
        </w:rPr>
        <w:t xml:space="preserve"> might </w:t>
      </w:r>
      <w:r w:rsidR="006F2F74">
        <w:rPr>
          <w:rFonts w:eastAsia="Times New Roman" w:cs="Tahoma"/>
          <w:szCs w:val="24"/>
        </w:rPr>
        <w:t>include</w:t>
      </w:r>
      <w:r w:rsidR="00577081">
        <w:rPr>
          <w:rFonts w:eastAsia="Times New Roman" w:cs="Tahoma"/>
          <w:szCs w:val="24"/>
        </w:rPr>
        <w:t xml:space="preserve"> temporal co-ordination</w:t>
      </w:r>
      <w:r w:rsidR="006D0FA2">
        <w:rPr>
          <w:rFonts w:eastAsia="Times New Roman" w:cs="Tahoma"/>
          <w:szCs w:val="24"/>
        </w:rPr>
        <w:t>, narrative-based organisation</w:t>
      </w:r>
      <w:r w:rsidR="006F2F74">
        <w:rPr>
          <w:rFonts w:eastAsia="Times New Roman" w:cs="Tahoma"/>
          <w:szCs w:val="24"/>
        </w:rPr>
        <w:t>,</w:t>
      </w:r>
      <w:r w:rsidR="00577081">
        <w:rPr>
          <w:rFonts w:eastAsia="Times New Roman" w:cs="Tahoma"/>
          <w:szCs w:val="24"/>
        </w:rPr>
        <w:t xml:space="preserve"> or the ways that elements </w:t>
      </w:r>
      <w:r w:rsidR="00577081" w:rsidRPr="007E0B38">
        <w:rPr>
          <w:rFonts w:eastAsia="Times New Roman" w:cs="Tahoma"/>
          <w:szCs w:val="24"/>
        </w:rPr>
        <w:t>co-ordinate and link practices</w:t>
      </w:r>
      <w:r w:rsidR="00577081">
        <w:rPr>
          <w:rFonts w:eastAsia="Times New Roman" w:cs="Tahoma"/>
          <w:szCs w:val="24"/>
        </w:rPr>
        <w:t xml:space="preserve"> when they are shared, passed between practices or competed for.</w:t>
      </w:r>
      <w:r w:rsidR="00AF05FE">
        <w:rPr>
          <w:rFonts w:eastAsia="Times New Roman" w:cs="Tahoma"/>
          <w:szCs w:val="24"/>
        </w:rPr>
        <w:t xml:space="preserve"> They also refer to </w:t>
      </w:r>
      <w:r w:rsidR="00AF05FE">
        <w:rPr>
          <w:rFonts w:eastAsia="Times New Roman"/>
          <w:szCs w:val="24"/>
        </w:rPr>
        <w:t xml:space="preserve">forms of ‘monitoring’, recording and feedback that have </w:t>
      </w:r>
      <w:r w:rsidR="00AF05FE" w:rsidRPr="007E0B38">
        <w:rPr>
          <w:rFonts w:eastAsia="Times New Roman" w:cs="Tahoma"/>
          <w:szCs w:val="24"/>
        </w:rPr>
        <w:t xml:space="preserve">constitutive roles in performances </w:t>
      </w:r>
      <w:r w:rsidR="00AF05FE">
        <w:rPr>
          <w:rFonts w:eastAsia="Times New Roman" w:cs="Tahoma"/>
          <w:szCs w:val="24"/>
        </w:rPr>
        <w:t>and feed forward from one performance to the next. If, and when, such forms of feedback cross-over with the circuits formed between practices, it is possible to envisage how circuits of reproduction may work across complexes as a whole. Understood like this, connective tissue is</w:t>
      </w:r>
      <w:r w:rsidR="00F30839">
        <w:rPr>
          <w:rFonts w:eastAsia="Times New Roman" w:cs="Tahoma"/>
          <w:szCs w:val="24"/>
        </w:rPr>
        <w:t xml:space="preserve"> not just about how practices cohere, but also how complexes reproduce and change. </w:t>
      </w:r>
    </w:p>
    <w:p w14:paraId="795DDFFC" w14:textId="77777777" w:rsidR="00AF05FE" w:rsidRDefault="00AF05FE" w:rsidP="00C07DFC">
      <w:pPr>
        <w:autoSpaceDE w:val="0"/>
        <w:autoSpaceDN w:val="0"/>
        <w:adjustRightInd w:val="0"/>
        <w:spacing w:line="264" w:lineRule="auto"/>
        <w:jc w:val="both"/>
        <w:rPr>
          <w:rFonts w:eastAsia="Times New Roman" w:cs="Tahoma"/>
          <w:szCs w:val="24"/>
        </w:rPr>
      </w:pPr>
    </w:p>
    <w:p w14:paraId="26A5E7A7" w14:textId="0F2854A5" w:rsidR="00571306" w:rsidRPr="00D50AD8" w:rsidRDefault="006D0FA2" w:rsidP="00571306">
      <w:pPr>
        <w:autoSpaceDE w:val="0"/>
        <w:autoSpaceDN w:val="0"/>
        <w:adjustRightInd w:val="0"/>
        <w:spacing w:line="264" w:lineRule="auto"/>
        <w:jc w:val="both"/>
        <w:rPr>
          <w:rFonts w:cs="Tahoma"/>
          <w:szCs w:val="24"/>
        </w:rPr>
      </w:pPr>
      <w:r>
        <w:rPr>
          <w:rFonts w:eastAsia="Times New Roman" w:cs="Tahoma"/>
          <w:szCs w:val="24"/>
        </w:rPr>
        <w:t xml:space="preserve">In the first section </w:t>
      </w:r>
      <w:r w:rsidR="006F2F74">
        <w:rPr>
          <w:rFonts w:eastAsia="Times New Roman" w:cs="Tahoma"/>
          <w:szCs w:val="24"/>
        </w:rPr>
        <w:t>of this chapter</w:t>
      </w:r>
      <w:r>
        <w:rPr>
          <w:rFonts w:eastAsia="Times New Roman" w:cs="Tahoma"/>
          <w:szCs w:val="24"/>
        </w:rPr>
        <w:t xml:space="preserve">, I suggested that the dynamic characteristics of </w:t>
      </w:r>
      <w:r w:rsidR="00571306">
        <w:rPr>
          <w:rFonts w:eastAsia="Times New Roman" w:cs="Tahoma"/>
          <w:szCs w:val="24"/>
        </w:rPr>
        <w:t>software (that situate technologies within extended data-based networks, that adapt to past performances, and that can be circulate</w:t>
      </w:r>
      <w:r w:rsidR="00D50AD8">
        <w:rPr>
          <w:rFonts w:eastAsia="Times New Roman" w:cs="Tahoma"/>
          <w:szCs w:val="24"/>
        </w:rPr>
        <w:t>d</w:t>
      </w:r>
      <w:r w:rsidR="00571306">
        <w:rPr>
          <w:rFonts w:eastAsia="Times New Roman" w:cs="Tahoma"/>
          <w:szCs w:val="24"/>
        </w:rPr>
        <w:t xml:space="preserve"> near-instantaneously and globally) might be understood as forms of feedback within comple</w:t>
      </w:r>
      <w:r w:rsidR="006F2F74">
        <w:rPr>
          <w:rFonts w:eastAsia="Times New Roman" w:cs="Tahoma"/>
          <w:szCs w:val="24"/>
        </w:rPr>
        <w:t xml:space="preserve">xes of practice. In general, </w:t>
      </w:r>
      <w:r w:rsidR="00571306">
        <w:rPr>
          <w:rFonts w:eastAsia="Times New Roman" w:cs="Tahoma"/>
          <w:szCs w:val="24"/>
        </w:rPr>
        <w:t xml:space="preserve">information technologies </w:t>
      </w:r>
      <w:r w:rsidR="00571306">
        <w:rPr>
          <w:rFonts w:cs="Tahoma"/>
          <w:szCs w:val="24"/>
        </w:rPr>
        <w:t xml:space="preserve">may </w:t>
      </w:r>
      <w:r w:rsidR="006A7BE8">
        <w:rPr>
          <w:rFonts w:cs="Tahoma"/>
          <w:szCs w:val="24"/>
        </w:rPr>
        <w:t xml:space="preserve">already </w:t>
      </w:r>
      <w:r w:rsidR="006F2F74">
        <w:rPr>
          <w:rFonts w:cs="Tahoma"/>
          <w:szCs w:val="24"/>
        </w:rPr>
        <w:t>be</w:t>
      </w:r>
      <w:r w:rsidR="00571306">
        <w:rPr>
          <w:rFonts w:cs="Tahoma"/>
          <w:szCs w:val="24"/>
        </w:rPr>
        <w:t xml:space="preserve"> </w:t>
      </w:r>
      <w:r w:rsidR="00D50AD8">
        <w:rPr>
          <w:rFonts w:cs="Tahoma"/>
          <w:szCs w:val="24"/>
        </w:rPr>
        <w:t>implicated in ‘rewiring’</w:t>
      </w:r>
      <w:r w:rsidR="00571306">
        <w:rPr>
          <w:rFonts w:cs="Tahoma"/>
          <w:szCs w:val="24"/>
        </w:rPr>
        <w:t xml:space="preserve"> </w:t>
      </w:r>
      <w:r w:rsidR="006F2F74">
        <w:rPr>
          <w:rFonts w:cs="Tahoma"/>
          <w:szCs w:val="24"/>
        </w:rPr>
        <w:t xml:space="preserve">the </w:t>
      </w:r>
      <w:r w:rsidR="00571306">
        <w:rPr>
          <w:rFonts w:cs="Tahoma"/>
          <w:szCs w:val="24"/>
        </w:rPr>
        <w:t xml:space="preserve">circuits of reproduction. </w:t>
      </w:r>
      <w:r w:rsidR="00571306">
        <w:rPr>
          <w:rFonts w:eastAsia="Times New Roman" w:cs="Tahoma"/>
          <w:szCs w:val="24"/>
        </w:rPr>
        <w:t>I</w:t>
      </w:r>
      <w:r w:rsidR="00571306" w:rsidRPr="007E0B38">
        <w:rPr>
          <w:rFonts w:eastAsia="Times New Roman" w:cs="Tahoma"/>
          <w:szCs w:val="24"/>
        </w:rPr>
        <w:t>n commenting on the</w:t>
      </w:r>
      <w:r w:rsidR="00571306">
        <w:rPr>
          <w:rFonts w:eastAsia="Times New Roman" w:cs="Tahoma"/>
          <w:szCs w:val="24"/>
        </w:rPr>
        <w:t xml:space="preserve"> concept</w:t>
      </w:r>
      <w:r w:rsidR="00571306" w:rsidRPr="007E0B38">
        <w:rPr>
          <w:rFonts w:eastAsia="Times New Roman" w:cs="Tahoma"/>
          <w:szCs w:val="24"/>
        </w:rPr>
        <w:t xml:space="preserve"> of global microstructures developed by </w:t>
      </w:r>
      <w:r w:rsidR="00D848B7">
        <w:rPr>
          <w:rFonts w:eastAsia="Times New Roman" w:cs="Tahoma"/>
          <w:szCs w:val="24"/>
        </w:rPr>
        <w:fldChar w:fldCharType="begin"/>
      </w:r>
      <w:r w:rsidR="00EC69F6">
        <w:rPr>
          <w:rFonts w:eastAsia="Times New Roman" w:cs="Tahoma"/>
          <w:szCs w:val="24"/>
        </w:rPr>
        <w:instrText xml:space="preserve"> ADDIN EN.CITE &lt;EndNote&gt;&lt;Cite AuthorYear="1"&gt;&lt;Author&gt;Knorr Cetina&lt;/Author&gt;&lt;Year&gt;2005&lt;/Year&gt;&lt;RecNum&gt;1259&lt;/RecNum&gt;&lt;DisplayText&gt;Knorr Cetina (2005)&lt;/DisplayText&gt;&lt;record&gt;&lt;rec-number&gt;1259&lt;/rec-number&gt;&lt;foreign-keys&gt;&lt;key app="EN" db-id="v2xdpz55lvdt2gefav55ff08zzw92ep92rtt" timestamp="1473440537"&gt;1259&lt;/key&gt;&lt;/foreign-keys&gt;&lt;ref-type name="Journal Article"&gt;17&lt;/ref-type&gt;&lt;contributors&gt;&lt;authors&gt;&lt;author&gt;Knorr Cetina, Karin&lt;/author&gt;&lt;/authors&gt;&lt;/contributors&gt;&lt;titles&gt;&lt;title&gt;Complex Global Microstructures The New Terrorist Societies&lt;/title&gt;&lt;secondary-title&gt;Theory, Culture &amp;amp; Society&lt;/secondary-title&gt;&lt;/titles&gt;&lt;periodical&gt;&lt;full-title&gt;Theory, Culture &amp;amp; Society&lt;/full-title&gt;&lt;/periodical&gt;&lt;pages&gt;213-234&lt;/pages&gt;&lt;volume&gt;22&lt;/volume&gt;&lt;number&gt;5&lt;/number&gt;&lt;dates&gt;&lt;year&gt;2005&lt;/year&gt;&lt;/dates&gt;&lt;isbn&gt;0263-2764&lt;/isbn&gt;&lt;urls&gt;&lt;/urls&gt;&lt;electronic-resource-num&gt;10.1177/0263276405057200&lt;/electronic-resource-num&gt;&lt;/record&gt;&lt;/Cite&gt;&lt;/EndNote&gt;</w:instrText>
      </w:r>
      <w:r w:rsidR="00D848B7">
        <w:rPr>
          <w:rFonts w:eastAsia="Times New Roman" w:cs="Tahoma"/>
          <w:szCs w:val="24"/>
        </w:rPr>
        <w:fldChar w:fldCharType="separate"/>
      </w:r>
      <w:r w:rsidR="00571306">
        <w:rPr>
          <w:rFonts w:eastAsia="Times New Roman" w:cs="Tahoma"/>
          <w:noProof/>
          <w:szCs w:val="24"/>
        </w:rPr>
        <w:t>Knorr Cetina (2005)</w:t>
      </w:r>
      <w:r w:rsidR="00D848B7">
        <w:rPr>
          <w:rFonts w:eastAsia="Times New Roman" w:cs="Tahoma"/>
          <w:szCs w:val="24"/>
        </w:rPr>
        <w:fldChar w:fldCharType="end"/>
      </w:r>
      <w:r w:rsidR="00571306">
        <w:rPr>
          <w:rFonts w:eastAsia="Times New Roman" w:cs="Tahoma"/>
          <w:szCs w:val="24"/>
        </w:rPr>
        <w:t>,</w:t>
      </w:r>
      <w:r w:rsidR="00D21BDB">
        <w:rPr>
          <w:rFonts w:eastAsia="Times New Roman" w:cs="Tahoma"/>
          <w:szCs w:val="24"/>
        </w:rPr>
        <w:t xml:space="preserve"> </w:t>
      </w:r>
      <w:r w:rsidR="00F30839">
        <w:rPr>
          <w:rFonts w:eastAsia="Times New Roman" w:cs="Tahoma"/>
          <w:szCs w:val="24"/>
        </w:rPr>
        <w:fldChar w:fldCharType="begin"/>
      </w:r>
      <w:r w:rsidR="00F30839">
        <w:rPr>
          <w:rFonts w:eastAsia="Times New Roman" w:cs="Tahoma"/>
          <w:szCs w:val="24"/>
        </w:rPr>
        <w:instrText xml:space="preserve"> ADDIN EN.CITE &lt;EndNote&gt;&lt;Cite AuthorYear="1"&gt;&lt;Author&gt;Shove&lt;/Author&gt;&lt;Year&gt;2012&lt;/Year&gt;&lt;RecNum&gt;1588&lt;/RecNum&gt;&lt;Pages&gt;117&lt;/Pages&gt;&lt;DisplayText&gt;Shove, Pantzar, and Watson (2012, 117)&lt;/DisplayText&gt;&lt;record&gt;&lt;rec-number&gt;1588&lt;/rec-number&gt;&lt;foreign-keys&gt;&lt;key app="EN" db-id="v2xdpz55lvdt2gefav55ff08zzw92ep92rtt" timestamp="1473441182"&gt;1588&lt;/key&gt;&lt;/foreign-keys&gt;&lt;ref-type name="Book"&gt;6&lt;/ref-type&gt;&lt;contributors&gt;&lt;authors&gt;&lt;author&gt;Shove, Elizabeth&lt;/author&gt;&lt;author&gt;Pantzar, Mika&lt;/author&gt;&lt;author&gt;Watson, Matt&lt;/author&gt;&lt;/authors&gt;&lt;/contributors&gt;&lt;titles&gt;&lt;title&gt;The dynamics of social practice: Everyday life and how it changes&lt;/title&gt;&lt;short-title&gt;The Dynamics of Social Practice&lt;/short-title&gt;&lt;/titles&gt;&lt;dates&gt;&lt;year&gt;2012&lt;/year&gt;&lt;/dates&gt;&lt;pub-location&gt;London&lt;/pub-location&gt;&lt;publisher&gt;SAGE Publications Ltd&lt;/publisher&gt;&lt;urls&gt;&lt;/urls&gt;&lt;language&gt;English&lt;/language&gt;&lt;/record&gt;&lt;/Cite&gt;&lt;/EndNote&gt;</w:instrText>
      </w:r>
      <w:r w:rsidR="00F30839">
        <w:rPr>
          <w:rFonts w:eastAsia="Times New Roman" w:cs="Tahoma"/>
          <w:szCs w:val="24"/>
        </w:rPr>
        <w:fldChar w:fldCharType="separate"/>
      </w:r>
      <w:r w:rsidR="00F30839">
        <w:rPr>
          <w:rFonts w:eastAsia="Times New Roman" w:cs="Tahoma"/>
          <w:noProof/>
          <w:szCs w:val="24"/>
        </w:rPr>
        <w:t>Shove, Pantzar, and Watson (2012, 117)</w:t>
      </w:r>
      <w:r w:rsidR="00F30839">
        <w:rPr>
          <w:rFonts w:eastAsia="Times New Roman" w:cs="Tahoma"/>
          <w:szCs w:val="24"/>
        </w:rPr>
        <w:fldChar w:fldCharType="end"/>
      </w:r>
      <w:r w:rsidR="00571306" w:rsidRPr="007E0B38">
        <w:rPr>
          <w:rFonts w:eastAsia="Times New Roman" w:cs="Tahoma"/>
          <w:szCs w:val="24"/>
        </w:rPr>
        <w:t xml:space="preserve"> </w:t>
      </w:r>
      <w:r w:rsidR="00571306">
        <w:rPr>
          <w:rFonts w:eastAsia="Times New Roman" w:cs="Tahoma"/>
          <w:szCs w:val="24"/>
        </w:rPr>
        <w:t>suggest that</w:t>
      </w:r>
      <w:r w:rsidR="00571306" w:rsidRPr="007E0B38">
        <w:rPr>
          <w:rFonts w:eastAsia="Times New Roman" w:cs="Tahoma"/>
          <w:szCs w:val="24"/>
        </w:rPr>
        <w:t xml:space="preserve">: </w:t>
      </w:r>
    </w:p>
    <w:p w14:paraId="45B4B04F" w14:textId="77777777" w:rsidR="00571306" w:rsidRPr="007E0B38" w:rsidRDefault="00571306" w:rsidP="00571306">
      <w:pPr>
        <w:autoSpaceDE w:val="0"/>
        <w:autoSpaceDN w:val="0"/>
        <w:adjustRightInd w:val="0"/>
        <w:spacing w:line="264" w:lineRule="auto"/>
        <w:ind w:left="288" w:right="-46" w:hanging="29"/>
        <w:jc w:val="both"/>
        <w:rPr>
          <w:rFonts w:cs="Tahoma"/>
          <w:szCs w:val="24"/>
        </w:rPr>
      </w:pPr>
      <w:r w:rsidRPr="007E0B38">
        <w:rPr>
          <w:rFonts w:eastAsia="Times New Roman" w:cs="Tahoma"/>
          <w:szCs w:val="24"/>
        </w:rPr>
        <w:t>“the emergence of such modes may be symptomatic of a more pervasive transformation in the circuitry of society itself. Whether or not this is so, it is clear that technologies and instruments of feedback, broadly defined, are of direct relevance in configuring circuits of reproduction that are, in turn, of equally direct consequence for the survival and transformation of relations between practices and the elements of which they are composed.”</w:t>
      </w:r>
    </w:p>
    <w:p w14:paraId="3FDC9AD8" w14:textId="77777777" w:rsidR="00D50AD8" w:rsidRDefault="00D50AD8" w:rsidP="00C07DFC">
      <w:pPr>
        <w:autoSpaceDE w:val="0"/>
        <w:autoSpaceDN w:val="0"/>
        <w:adjustRightInd w:val="0"/>
        <w:spacing w:line="264" w:lineRule="auto"/>
        <w:jc w:val="both"/>
        <w:rPr>
          <w:rFonts w:cs="Tahoma"/>
          <w:szCs w:val="24"/>
        </w:rPr>
      </w:pPr>
      <w:r>
        <w:rPr>
          <w:rFonts w:cs="Tahoma"/>
          <w:szCs w:val="24"/>
        </w:rPr>
        <w:t>Through its roles in communication technologies s</w:t>
      </w:r>
      <w:r w:rsidR="007452C9">
        <w:rPr>
          <w:rFonts w:cs="Tahoma"/>
          <w:szCs w:val="24"/>
        </w:rPr>
        <w:t>oftware</w:t>
      </w:r>
      <w:r>
        <w:rPr>
          <w:rFonts w:cs="Tahoma"/>
          <w:szCs w:val="24"/>
        </w:rPr>
        <w:t xml:space="preserve"> already matters in this way. The extending</w:t>
      </w:r>
      <w:r w:rsidR="00C0768F">
        <w:rPr>
          <w:rFonts w:cs="Tahoma"/>
          <w:szCs w:val="24"/>
        </w:rPr>
        <w:t xml:space="preserve"> role</w:t>
      </w:r>
      <w:r>
        <w:rPr>
          <w:rFonts w:cs="Tahoma"/>
          <w:szCs w:val="24"/>
        </w:rPr>
        <w:t xml:space="preserve"> of software</w:t>
      </w:r>
      <w:r w:rsidR="00C0768F">
        <w:rPr>
          <w:rFonts w:cs="Tahoma"/>
          <w:szCs w:val="24"/>
        </w:rPr>
        <w:t xml:space="preserve"> in </w:t>
      </w:r>
      <w:r>
        <w:rPr>
          <w:rFonts w:cs="Tahoma"/>
          <w:szCs w:val="24"/>
        </w:rPr>
        <w:t xml:space="preserve">everyday </w:t>
      </w:r>
      <w:r w:rsidR="00C0768F">
        <w:rPr>
          <w:rFonts w:cs="Tahoma"/>
          <w:szCs w:val="24"/>
        </w:rPr>
        <w:t>networked</w:t>
      </w:r>
      <w:r>
        <w:rPr>
          <w:rFonts w:cs="Tahoma"/>
          <w:szCs w:val="24"/>
        </w:rPr>
        <w:t xml:space="preserve"> logjects</w:t>
      </w:r>
      <w:r w:rsidR="00DB2E8E">
        <w:rPr>
          <w:rFonts w:cs="Tahoma"/>
          <w:szCs w:val="24"/>
        </w:rPr>
        <w:t xml:space="preserve"> </w:t>
      </w:r>
      <w:r>
        <w:rPr>
          <w:rFonts w:cs="Tahoma"/>
          <w:szCs w:val="24"/>
        </w:rPr>
        <w:t xml:space="preserve">prospectively takes this </w:t>
      </w:r>
      <w:r w:rsidR="00DB2E8E">
        <w:rPr>
          <w:rFonts w:cs="Tahoma"/>
          <w:szCs w:val="24"/>
        </w:rPr>
        <w:t xml:space="preserve">even </w:t>
      </w:r>
      <w:r>
        <w:rPr>
          <w:rFonts w:cs="Tahoma"/>
          <w:szCs w:val="24"/>
        </w:rPr>
        <w:t xml:space="preserve">further. </w:t>
      </w:r>
    </w:p>
    <w:p w14:paraId="0D2D29A3" w14:textId="77777777" w:rsidR="00D50AD8" w:rsidRDefault="00D50AD8" w:rsidP="00C07DFC">
      <w:pPr>
        <w:autoSpaceDE w:val="0"/>
        <w:autoSpaceDN w:val="0"/>
        <w:adjustRightInd w:val="0"/>
        <w:spacing w:line="264" w:lineRule="auto"/>
        <w:jc w:val="both"/>
        <w:rPr>
          <w:rFonts w:cs="Tahoma"/>
          <w:szCs w:val="24"/>
        </w:rPr>
      </w:pPr>
    </w:p>
    <w:p w14:paraId="18A30B8A" w14:textId="09F40BEF" w:rsidR="00DB2E8E" w:rsidRDefault="00D50AD8" w:rsidP="00DB2E8E">
      <w:pPr>
        <w:autoSpaceDE w:val="0"/>
        <w:autoSpaceDN w:val="0"/>
        <w:adjustRightInd w:val="0"/>
        <w:spacing w:line="264" w:lineRule="auto"/>
        <w:jc w:val="both"/>
        <w:rPr>
          <w:rFonts w:cs="Tahoma"/>
          <w:szCs w:val="24"/>
        </w:rPr>
      </w:pPr>
      <w:r>
        <w:rPr>
          <w:rFonts w:cs="Tahoma"/>
          <w:szCs w:val="24"/>
        </w:rPr>
        <w:t>In the case of connected and self-driving cars</w:t>
      </w:r>
      <w:r w:rsidR="006A7BE8">
        <w:rPr>
          <w:rFonts w:cs="Tahoma"/>
          <w:szCs w:val="24"/>
        </w:rPr>
        <w:t>,</w:t>
      </w:r>
      <w:r w:rsidR="008D47D6">
        <w:rPr>
          <w:rFonts w:cs="Tahoma"/>
          <w:szCs w:val="24"/>
        </w:rPr>
        <w:t xml:space="preserve"> software enables</w:t>
      </w:r>
      <w:r>
        <w:rPr>
          <w:rFonts w:cs="Tahoma"/>
          <w:szCs w:val="24"/>
        </w:rPr>
        <w:t xml:space="preserve"> new possibilities for ‘feedback’</w:t>
      </w:r>
      <w:r w:rsidR="008D47D6">
        <w:rPr>
          <w:rFonts w:cs="Tahoma"/>
          <w:szCs w:val="24"/>
        </w:rPr>
        <w:t xml:space="preserve"> </w:t>
      </w:r>
      <w:r>
        <w:rPr>
          <w:rFonts w:cs="Tahoma"/>
          <w:szCs w:val="24"/>
        </w:rPr>
        <w:t>in the rel</w:t>
      </w:r>
      <w:r w:rsidR="006A7BE8">
        <w:rPr>
          <w:rFonts w:cs="Tahoma"/>
          <w:szCs w:val="24"/>
        </w:rPr>
        <w:t>ations between practices described above.</w:t>
      </w:r>
      <w:r>
        <w:rPr>
          <w:rFonts w:cs="Tahoma"/>
          <w:szCs w:val="24"/>
        </w:rPr>
        <w:t xml:space="preserve"> </w:t>
      </w:r>
      <w:r w:rsidR="008D47D6">
        <w:rPr>
          <w:rFonts w:cs="Tahoma"/>
          <w:szCs w:val="24"/>
        </w:rPr>
        <w:t xml:space="preserve">These software-enabled circuits of feedback </w:t>
      </w:r>
      <w:r w:rsidR="00DB2E8E">
        <w:rPr>
          <w:rFonts w:cs="Tahoma"/>
          <w:szCs w:val="24"/>
        </w:rPr>
        <w:t xml:space="preserve">go beyond the relationships between </w:t>
      </w:r>
      <w:r w:rsidR="006A7BE8">
        <w:rPr>
          <w:rFonts w:cs="Tahoma"/>
          <w:szCs w:val="24"/>
        </w:rPr>
        <w:t>car</w:t>
      </w:r>
      <w:r w:rsidR="00DB2E8E">
        <w:rPr>
          <w:rFonts w:cs="Tahoma"/>
          <w:szCs w:val="24"/>
        </w:rPr>
        <w:t xml:space="preserve"> ‘users’ and those who make, insure, regulate, maintain them or provide emergency assistance. </w:t>
      </w:r>
      <w:r w:rsidR="008D47D6">
        <w:rPr>
          <w:rFonts w:cs="Tahoma"/>
          <w:szCs w:val="24"/>
        </w:rPr>
        <w:t>They include</w:t>
      </w:r>
      <w:r w:rsidR="00DB2E8E">
        <w:rPr>
          <w:rFonts w:cs="Tahoma"/>
          <w:szCs w:val="24"/>
        </w:rPr>
        <w:t xml:space="preserve"> circuits of feedback within practic</w:t>
      </w:r>
      <w:r w:rsidR="008D47D6">
        <w:rPr>
          <w:rFonts w:cs="Tahoma"/>
          <w:szCs w:val="24"/>
        </w:rPr>
        <w:t xml:space="preserve">es, and practice complexes, </w:t>
      </w:r>
      <w:r w:rsidR="00DB2E8E">
        <w:rPr>
          <w:rFonts w:cs="Tahoma"/>
          <w:szCs w:val="24"/>
        </w:rPr>
        <w:t>from past to present or future performances. This can be seen in the local machine learning that Audi’s personal assistan</w:t>
      </w:r>
      <w:r w:rsidR="00C359BF">
        <w:rPr>
          <w:rFonts w:cs="Tahoma"/>
          <w:szCs w:val="24"/>
        </w:rPr>
        <w:t>t</w:t>
      </w:r>
      <w:r w:rsidR="00DB2E8E">
        <w:rPr>
          <w:rFonts w:cs="Tahoma"/>
          <w:szCs w:val="24"/>
        </w:rPr>
        <w:t xml:space="preserve"> software will depend upon, and in the </w:t>
      </w:r>
      <w:r w:rsidR="001845F3">
        <w:rPr>
          <w:rFonts w:cs="Tahoma"/>
          <w:szCs w:val="24"/>
        </w:rPr>
        <w:t>aggregated</w:t>
      </w:r>
      <w:r w:rsidR="00DB2E8E">
        <w:rPr>
          <w:rFonts w:cs="Tahoma"/>
          <w:szCs w:val="24"/>
        </w:rPr>
        <w:t xml:space="preserve">, mass ‘learning’ by which Tesla’s Autopilot software is evolving. Analytics performed on past performances are combined with analysis of incoming and live data, either to produce contextually specific ‘advice’ or to </w:t>
      </w:r>
      <w:r w:rsidR="00C13228">
        <w:rPr>
          <w:rFonts w:cs="Tahoma"/>
          <w:szCs w:val="24"/>
        </w:rPr>
        <w:t>a</w:t>
      </w:r>
      <w:r w:rsidR="00B55E30">
        <w:rPr>
          <w:rFonts w:cs="Tahoma"/>
          <w:szCs w:val="24"/>
        </w:rPr>
        <w:t>ffect control of a car. These circuits extend both</w:t>
      </w:r>
      <w:r w:rsidR="00DB2E8E">
        <w:rPr>
          <w:rFonts w:cs="Tahoma"/>
          <w:szCs w:val="24"/>
        </w:rPr>
        <w:t xml:space="preserve"> across time</w:t>
      </w:r>
      <w:r w:rsidR="008D47D6">
        <w:rPr>
          <w:rFonts w:cs="Tahoma"/>
          <w:szCs w:val="24"/>
        </w:rPr>
        <w:t>,</w:t>
      </w:r>
      <w:r w:rsidR="00B55E30">
        <w:rPr>
          <w:rFonts w:cs="Tahoma"/>
          <w:szCs w:val="24"/>
        </w:rPr>
        <w:t xml:space="preserve"> connecting past to present </w:t>
      </w:r>
      <w:r w:rsidR="00B55E30">
        <w:rPr>
          <w:rFonts w:cs="Tahoma"/>
          <w:szCs w:val="24"/>
        </w:rPr>
        <w:lastRenderedPageBreak/>
        <w:t>performances,</w:t>
      </w:r>
      <w:r w:rsidR="00DB2E8E">
        <w:rPr>
          <w:rFonts w:cs="Tahoma"/>
          <w:szCs w:val="24"/>
        </w:rPr>
        <w:t xml:space="preserve"> and sp</w:t>
      </w:r>
      <w:r w:rsidR="008D47D6">
        <w:rPr>
          <w:rFonts w:cs="Tahoma"/>
          <w:szCs w:val="24"/>
        </w:rPr>
        <w:t xml:space="preserve">ace, </w:t>
      </w:r>
      <w:r w:rsidR="00B55E30">
        <w:rPr>
          <w:rFonts w:cs="Tahoma"/>
          <w:szCs w:val="24"/>
        </w:rPr>
        <w:t>bring</w:t>
      </w:r>
      <w:r w:rsidR="003954D2">
        <w:rPr>
          <w:rFonts w:cs="Tahoma"/>
          <w:szCs w:val="24"/>
        </w:rPr>
        <w:t>ing</w:t>
      </w:r>
      <w:r w:rsidR="00B55E30">
        <w:rPr>
          <w:rFonts w:cs="Tahoma"/>
          <w:szCs w:val="24"/>
        </w:rPr>
        <w:t xml:space="preserve"> to bear traces of data about </w:t>
      </w:r>
      <w:r w:rsidR="008D47D6">
        <w:rPr>
          <w:rFonts w:cs="Tahoma"/>
          <w:szCs w:val="24"/>
        </w:rPr>
        <w:t xml:space="preserve">the </w:t>
      </w:r>
      <w:r w:rsidR="00B55E30">
        <w:rPr>
          <w:rFonts w:cs="Tahoma"/>
          <w:szCs w:val="24"/>
        </w:rPr>
        <w:t xml:space="preserve">many other performances of driving that </w:t>
      </w:r>
      <w:r w:rsidR="003954D2">
        <w:rPr>
          <w:rFonts w:cs="Tahoma"/>
          <w:szCs w:val="24"/>
        </w:rPr>
        <w:t>generate</w:t>
      </w:r>
      <w:r w:rsidR="00B55E30">
        <w:rPr>
          <w:rFonts w:cs="Tahoma"/>
          <w:szCs w:val="24"/>
        </w:rPr>
        <w:t xml:space="preserve"> traffic conditions. In other words, software does indeed appear to simultaneously ‘perform’ multiple circuits of reproduction across ‘automobility’ complexes</w:t>
      </w:r>
      <w:r w:rsidR="003954D2">
        <w:rPr>
          <w:rFonts w:cs="Tahoma"/>
          <w:szCs w:val="24"/>
        </w:rPr>
        <w:t xml:space="preserve"> or systems </w:t>
      </w:r>
      <w:r w:rsidR="003954D2">
        <w:rPr>
          <w:rFonts w:cs="Tahoma"/>
          <w:szCs w:val="24"/>
        </w:rPr>
        <w:fldChar w:fldCharType="begin"/>
      </w:r>
      <w:r w:rsidR="00EC69F6">
        <w:rPr>
          <w:rFonts w:cs="Tahoma"/>
          <w:szCs w:val="24"/>
        </w:rPr>
        <w:instrText xml:space="preserve"> ADDIN EN.CITE &lt;EndNote&gt;&lt;Cite&gt;&lt;Author&gt;Urry&lt;/Author&gt;&lt;Year&gt;2004&lt;/Year&gt;&lt;RecNum&gt;1965&lt;/RecNum&gt;&lt;DisplayText&gt;(Urry 2004)&lt;/DisplayText&gt;&lt;record&gt;&lt;rec-number&gt;1965&lt;/rec-number&gt;&lt;foreign-keys&gt;&lt;key app="EN" db-id="v2xdpz55lvdt2gefav55ff08zzw92ep92rtt" timestamp="1504644955"&gt;1965&lt;/key&gt;&lt;/foreign-keys&gt;&lt;ref-type name="Journal Article"&gt;17&lt;/ref-type&gt;&lt;contributors&gt;&lt;authors&gt;&lt;author&gt;John Urry&lt;/author&gt;&lt;/authors&gt;&lt;/contributors&gt;&lt;titles&gt;&lt;title&gt;The ‘System’ of Automobility&lt;/title&gt;&lt;secondary-title&gt;Theory, Culture &amp;amp; Society&lt;/secondary-title&gt;&lt;/titles&gt;&lt;periodical&gt;&lt;full-title&gt;Theory, Culture &amp;amp; Society&lt;/full-title&gt;&lt;/periodical&gt;&lt;pages&gt;25-39&lt;/pages&gt;&lt;volume&gt;21&lt;/volume&gt;&lt;number&gt;4-5&lt;/number&gt;&lt;keywords&gt;&lt;keyword&gt;automobility,path dependence,technology,time-space,tipping point&lt;/keyword&gt;&lt;/keywords&gt;&lt;dates&gt;&lt;year&gt;2004&lt;/year&gt;&lt;/dates&gt;&lt;urls&gt;&lt;related-urls&gt;&lt;url&gt;http://journals.sagepub.com/doi/abs/10.1177/0263276404046059&lt;/url&gt;&lt;/related-urls&gt;&lt;/urls&gt;&lt;electronic-resource-num&gt;10.1177/0263276404046059&lt;/electronic-resource-num&gt;&lt;/record&gt;&lt;/Cite&gt;&lt;/EndNote&gt;</w:instrText>
      </w:r>
      <w:r w:rsidR="003954D2">
        <w:rPr>
          <w:rFonts w:cs="Tahoma"/>
          <w:szCs w:val="24"/>
        </w:rPr>
        <w:fldChar w:fldCharType="separate"/>
      </w:r>
      <w:r w:rsidR="00F668D3">
        <w:rPr>
          <w:rFonts w:cs="Tahoma"/>
          <w:noProof/>
          <w:szCs w:val="24"/>
        </w:rPr>
        <w:t>(Urry 2004)</w:t>
      </w:r>
      <w:r w:rsidR="003954D2">
        <w:rPr>
          <w:rFonts w:cs="Tahoma"/>
          <w:szCs w:val="24"/>
        </w:rPr>
        <w:fldChar w:fldCharType="end"/>
      </w:r>
      <w:r w:rsidR="00B55E30">
        <w:rPr>
          <w:rFonts w:cs="Tahoma"/>
          <w:szCs w:val="24"/>
        </w:rPr>
        <w:t xml:space="preserve">. </w:t>
      </w:r>
    </w:p>
    <w:p w14:paraId="41FE5EE3" w14:textId="77777777" w:rsidR="00D50AD8" w:rsidRDefault="00D50AD8" w:rsidP="00C07DFC">
      <w:pPr>
        <w:autoSpaceDE w:val="0"/>
        <w:autoSpaceDN w:val="0"/>
        <w:adjustRightInd w:val="0"/>
        <w:spacing w:line="264" w:lineRule="auto"/>
        <w:jc w:val="both"/>
        <w:rPr>
          <w:rFonts w:cs="Tahoma"/>
          <w:szCs w:val="24"/>
        </w:rPr>
      </w:pPr>
    </w:p>
    <w:p w14:paraId="568AF551" w14:textId="4713C513" w:rsidR="004E0ACB" w:rsidRDefault="00B55E30" w:rsidP="00C07DFC">
      <w:pPr>
        <w:autoSpaceDE w:val="0"/>
        <w:autoSpaceDN w:val="0"/>
        <w:adjustRightInd w:val="0"/>
        <w:spacing w:line="264" w:lineRule="auto"/>
        <w:jc w:val="both"/>
        <w:rPr>
          <w:rFonts w:ascii="Calibri" w:hAnsi="Calibri" w:cs="Calibri"/>
        </w:rPr>
      </w:pPr>
      <w:r>
        <w:rPr>
          <w:rFonts w:cs="Tahoma"/>
          <w:szCs w:val="24"/>
        </w:rPr>
        <w:t xml:space="preserve">Taking this </w:t>
      </w:r>
      <w:r w:rsidR="001845F3">
        <w:rPr>
          <w:rFonts w:cs="Tahoma"/>
          <w:szCs w:val="24"/>
        </w:rPr>
        <w:t xml:space="preserve">idea </w:t>
      </w:r>
      <w:r>
        <w:rPr>
          <w:rFonts w:cs="Tahoma"/>
          <w:szCs w:val="24"/>
        </w:rPr>
        <w:t>further, we might suggest that it is the very re-making of connective tissues of the</w:t>
      </w:r>
      <w:r w:rsidR="00F52B74">
        <w:rPr>
          <w:rFonts w:cs="Tahoma"/>
          <w:szCs w:val="24"/>
        </w:rPr>
        <w:t xml:space="preserve"> complexes </w:t>
      </w:r>
      <w:r>
        <w:rPr>
          <w:rFonts w:cs="Tahoma"/>
          <w:szCs w:val="24"/>
        </w:rPr>
        <w:t>surround</w:t>
      </w:r>
      <w:r w:rsidR="00F52B74">
        <w:rPr>
          <w:rFonts w:cs="Tahoma"/>
          <w:szCs w:val="24"/>
        </w:rPr>
        <w:t>ing</w:t>
      </w:r>
      <w:r>
        <w:rPr>
          <w:rFonts w:cs="Tahoma"/>
          <w:szCs w:val="24"/>
        </w:rPr>
        <w:t xml:space="preserve"> driving, </w:t>
      </w:r>
      <w:r w:rsidR="003954D2">
        <w:rPr>
          <w:rFonts w:cs="Tahoma"/>
          <w:szCs w:val="24"/>
        </w:rPr>
        <w:t>through</w:t>
      </w:r>
      <w:r w:rsidR="00A27712">
        <w:rPr>
          <w:rFonts w:cs="Tahoma"/>
          <w:szCs w:val="24"/>
        </w:rPr>
        <w:t xml:space="preserve"> </w:t>
      </w:r>
      <w:r>
        <w:rPr>
          <w:rFonts w:cs="Tahoma"/>
          <w:szCs w:val="24"/>
        </w:rPr>
        <w:t xml:space="preserve">which </w:t>
      </w:r>
      <w:r w:rsidR="00A27712">
        <w:rPr>
          <w:rFonts w:cs="Tahoma"/>
          <w:szCs w:val="24"/>
        </w:rPr>
        <w:t xml:space="preserve">automated driving is becoming an increasingly real prospect. On the one hand, </w:t>
      </w:r>
      <w:r w:rsidR="002758DF">
        <w:rPr>
          <w:rFonts w:cs="Tahoma"/>
          <w:szCs w:val="24"/>
        </w:rPr>
        <w:fldChar w:fldCharType="begin"/>
      </w:r>
      <w:r w:rsidR="007B1CD2">
        <w:rPr>
          <w:rFonts w:cs="Tahoma"/>
          <w:szCs w:val="24"/>
        </w:rPr>
        <w:instrText xml:space="preserve"> ADDIN EN.CITE &lt;EndNote&gt;&lt;Cite AuthorYear="1"&gt;&lt;Author&gt;Stilgoe&lt;/Author&gt;&lt;Year&gt;2017&lt;/Year&gt;&lt;RecNum&gt;1825&lt;/RecNum&gt;&lt;DisplayText&gt;Stilgoe (2017)&lt;/DisplayText&gt;&lt;record&gt;&lt;rec-number&gt;1825&lt;/rec-number&gt;&lt;foreign-keys&gt;&lt;key app="EN" db-id="v2xdpz55lvdt2gefav55ff08zzw92ep92rtt" timestamp="1492071975"&gt;1825&lt;/key&gt;&lt;/foreign-keys&gt;&lt;ref-type name="Report"&gt;27&lt;/ref-type&gt;&lt;contributors&gt;&lt;authors&gt;&lt;author&gt;Stilgoe, Jack&lt;/author&gt;&lt;/authors&gt;&lt;/contributors&gt;&lt;titles&gt;&lt;title&gt;Machine Learning, Social Learning and the Governance of Self-Driving Cars&lt;/title&gt;&lt;/titles&gt;&lt;dates&gt;&lt;year&gt;2017&lt;/year&gt;&lt;pub-dates&gt;&lt;date&gt;March 19&lt;/date&gt;&lt;/pub-dates&gt;&lt;/dates&gt;&lt;publisher&gt;SSRN Research Paper&lt;/publisher&gt;&lt;urls&gt;&lt;related-urls&gt;&lt;url&gt;https://ssrn.com/abstract=2937316&lt;/url&gt;&lt;/related-urls&gt;&lt;/urls&gt;&lt;electronic-resource-num&gt;http://dx.doi.org/10.2139/ssrn.2937316&lt;/electronic-resource-num&gt;&lt;/record&gt;&lt;/Cite&gt;&lt;/EndNote&gt;</w:instrText>
      </w:r>
      <w:r w:rsidR="002758DF">
        <w:rPr>
          <w:rFonts w:cs="Tahoma"/>
          <w:szCs w:val="24"/>
        </w:rPr>
        <w:fldChar w:fldCharType="separate"/>
      </w:r>
      <w:r w:rsidR="002758DF">
        <w:rPr>
          <w:rFonts w:cs="Tahoma"/>
          <w:noProof/>
          <w:szCs w:val="24"/>
        </w:rPr>
        <w:t>Stilgoe (2017)</w:t>
      </w:r>
      <w:r w:rsidR="002758DF">
        <w:rPr>
          <w:rFonts w:cs="Tahoma"/>
          <w:szCs w:val="24"/>
        </w:rPr>
        <w:fldChar w:fldCharType="end"/>
      </w:r>
      <w:r w:rsidR="002758DF">
        <w:rPr>
          <w:rFonts w:ascii="Calibri" w:hAnsi="Calibri" w:cs="Calibri"/>
        </w:rPr>
        <w:t xml:space="preserve"> </w:t>
      </w:r>
      <w:r w:rsidR="00A27712">
        <w:rPr>
          <w:rFonts w:ascii="Calibri" w:hAnsi="Calibri" w:cs="Calibri"/>
        </w:rPr>
        <w:t xml:space="preserve">argues that the emphasis on machine learning makes self-driving cars a much closer prospect by removing some of the </w:t>
      </w:r>
      <w:r w:rsidR="00F52B74">
        <w:rPr>
          <w:rFonts w:ascii="Calibri" w:hAnsi="Calibri" w:cs="Calibri"/>
        </w:rPr>
        <w:t>previously assumed need to</w:t>
      </w:r>
      <w:r w:rsidR="00A27712">
        <w:rPr>
          <w:rFonts w:ascii="Calibri" w:hAnsi="Calibri" w:cs="Calibri"/>
        </w:rPr>
        <w:t xml:space="preserve"> overhaul infrastructures to accommodate these new </w:t>
      </w:r>
      <w:r w:rsidR="003954D2">
        <w:rPr>
          <w:rFonts w:ascii="Calibri" w:hAnsi="Calibri" w:cs="Calibri"/>
        </w:rPr>
        <w:t>kinds of vehicles. The</w:t>
      </w:r>
      <w:r w:rsidR="00A27712">
        <w:rPr>
          <w:rFonts w:ascii="Calibri" w:hAnsi="Calibri" w:cs="Calibri"/>
        </w:rPr>
        <w:t xml:space="preserve"> </w:t>
      </w:r>
      <w:r w:rsidR="008D47D6">
        <w:rPr>
          <w:rFonts w:ascii="Calibri" w:hAnsi="Calibri" w:cs="Calibri"/>
        </w:rPr>
        <w:t>development of</w:t>
      </w:r>
      <w:r w:rsidR="00A27712">
        <w:rPr>
          <w:rFonts w:ascii="Calibri" w:hAnsi="Calibri" w:cs="Calibri"/>
        </w:rPr>
        <w:t xml:space="preserve"> </w:t>
      </w:r>
      <w:r w:rsidR="003954D2">
        <w:rPr>
          <w:rFonts w:ascii="Calibri" w:hAnsi="Calibri" w:cs="Calibri"/>
        </w:rPr>
        <w:t>autonomous vehicles</w:t>
      </w:r>
      <w:r w:rsidR="00A27712">
        <w:rPr>
          <w:rFonts w:ascii="Calibri" w:hAnsi="Calibri" w:cs="Calibri"/>
        </w:rPr>
        <w:t xml:space="preserve"> </w:t>
      </w:r>
      <w:r w:rsidR="008D47D6">
        <w:rPr>
          <w:rFonts w:ascii="Calibri" w:hAnsi="Calibri" w:cs="Calibri"/>
        </w:rPr>
        <w:t xml:space="preserve">through machine-learning based on data of actual driving performances </w:t>
      </w:r>
      <w:r w:rsidR="00F52B74">
        <w:rPr>
          <w:rFonts w:ascii="Calibri" w:hAnsi="Calibri" w:cs="Calibri"/>
        </w:rPr>
        <w:t>reduce</w:t>
      </w:r>
      <w:r w:rsidR="008D47D6">
        <w:rPr>
          <w:rFonts w:ascii="Calibri" w:hAnsi="Calibri" w:cs="Calibri"/>
        </w:rPr>
        <w:t>s</w:t>
      </w:r>
      <w:r w:rsidR="00A27712">
        <w:rPr>
          <w:rFonts w:ascii="Calibri" w:hAnsi="Calibri" w:cs="Calibri"/>
        </w:rPr>
        <w:t xml:space="preserve"> the field of necessary change to one of technological substitution </w:t>
      </w:r>
      <w:r w:rsidR="003954D2">
        <w:rPr>
          <w:rFonts w:ascii="Calibri" w:hAnsi="Calibri" w:cs="Calibri"/>
        </w:rPr>
        <w:t>(or delegation) between</w:t>
      </w:r>
      <w:r w:rsidR="00A27712">
        <w:rPr>
          <w:rFonts w:ascii="Calibri" w:hAnsi="Calibri" w:cs="Calibri"/>
        </w:rPr>
        <w:t xml:space="preserve"> human </w:t>
      </w:r>
      <w:r w:rsidR="003954D2">
        <w:rPr>
          <w:rFonts w:ascii="Calibri" w:hAnsi="Calibri" w:cs="Calibri"/>
        </w:rPr>
        <w:t>and</w:t>
      </w:r>
      <w:r w:rsidR="00A27712">
        <w:rPr>
          <w:rFonts w:ascii="Calibri" w:hAnsi="Calibri" w:cs="Calibri"/>
        </w:rPr>
        <w:t xml:space="preserve"> non-human driver.</w:t>
      </w:r>
      <w:r w:rsidR="00F52B74">
        <w:rPr>
          <w:rFonts w:ascii="Calibri" w:hAnsi="Calibri" w:cs="Calibri"/>
        </w:rPr>
        <w:t xml:space="preserve"> </w:t>
      </w:r>
      <w:r w:rsidR="003954D2">
        <w:rPr>
          <w:rFonts w:ascii="Calibri" w:hAnsi="Calibri" w:cs="Calibri"/>
        </w:rPr>
        <w:t>Yet, o</w:t>
      </w:r>
      <w:r w:rsidR="004E0ACB">
        <w:rPr>
          <w:rFonts w:ascii="Calibri" w:hAnsi="Calibri" w:cs="Calibri"/>
        </w:rPr>
        <w:t xml:space="preserve">n the other hand, this </w:t>
      </w:r>
      <w:r w:rsidR="003954D2">
        <w:rPr>
          <w:rFonts w:ascii="Calibri" w:hAnsi="Calibri" w:cs="Calibri"/>
        </w:rPr>
        <w:t xml:space="preserve">apparent </w:t>
      </w:r>
      <w:r w:rsidR="004E0ACB">
        <w:rPr>
          <w:rFonts w:ascii="Calibri" w:hAnsi="Calibri" w:cs="Calibri"/>
        </w:rPr>
        <w:t xml:space="preserve">substitution, limited to the task of driving itself, </w:t>
      </w:r>
      <w:r w:rsidR="003954D2">
        <w:rPr>
          <w:rFonts w:ascii="Calibri" w:hAnsi="Calibri" w:cs="Calibri"/>
        </w:rPr>
        <w:t>can</w:t>
      </w:r>
      <w:r w:rsidR="004E0ACB">
        <w:rPr>
          <w:rFonts w:ascii="Calibri" w:hAnsi="Calibri" w:cs="Calibri"/>
        </w:rPr>
        <w:t xml:space="preserve"> still</w:t>
      </w:r>
      <w:r w:rsidR="003954D2">
        <w:rPr>
          <w:rFonts w:ascii="Calibri" w:hAnsi="Calibri" w:cs="Calibri"/>
        </w:rPr>
        <w:t xml:space="preserve"> be seen as</w:t>
      </w:r>
      <w:r w:rsidR="004E0ACB">
        <w:rPr>
          <w:rFonts w:ascii="Calibri" w:hAnsi="Calibri" w:cs="Calibri"/>
        </w:rPr>
        <w:t xml:space="preserve"> a process of transformation in the connective tissue of automobility complexes</w:t>
      </w:r>
      <w:r w:rsidR="003954D2">
        <w:rPr>
          <w:rFonts w:ascii="Calibri" w:hAnsi="Calibri" w:cs="Calibri"/>
        </w:rPr>
        <w:t xml:space="preserve">. This is because </w:t>
      </w:r>
      <w:r w:rsidR="004E0ACB">
        <w:rPr>
          <w:rFonts w:ascii="Calibri" w:hAnsi="Calibri" w:cs="Calibri"/>
        </w:rPr>
        <w:t xml:space="preserve">it depends on making new relations of feedback between past performances of driving and the development of software, and in turn this depends upon </w:t>
      </w:r>
      <w:r w:rsidR="006A7BE8">
        <w:rPr>
          <w:rFonts w:ascii="Calibri" w:hAnsi="Calibri" w:cs="Calibri"/>
        </w:rPr>
        <w:t>new and different</w:t>
      </w:r>
      <w:r w:rsidR="004E0ACB">
        <w:rPr>
          <w:rFonts w:ascii="Calibri" w:hAnsi="Calibri" w:cs="Calibri"/>
        </w:rPr>
        <w:t xml:space="preserve"> relations between drivers and car-makers</w:t>
      </w:r>
      <w:r w:rsidR="003954D2">
        <w:rPr>
          <w:rFonts w:ascii="Calibri" w:hAnsi="Calibri" w:cs="Calibri"/>
        </w:rPr>
        <w:t xml:space="preserve"> as observed in the case of Tesla</w:t>
      </w:r>
      <w:r w:rsidR="008D47D6">
        <w:rPr>
          <w:rFonts w:ascii="Calibri" w:hAnsi="Calibri" w:cs="Calibri"/>
        </w:rPr>
        <w:t xml:space="preserve"> and their </w:t>
      </w:r>
      <w:r w:rsidR="004E0ACB">
        <w:rPr>
          <w:rFonts w:ascii="Calibri" w:hAnsi="Calibri" w:cs="Calibri"/>
        </w:rPr>
        <w:t xml:space="preserve">access to vast </w:t>
      </w:r>
      <w:r w:rsidR="003954D2">
        <w:rPr>
          <w:rFonts w:ascii="Calibri" w:hAnsi="Calibri" w:cs="Calibri"/>
        </w:rPr>
        <w:t xml:space="preserve">sets of </w:t>
      </w:r>
      <w:r w:rsidR="004E0ACB">
        <w:rPr>
          <w:rFonts w:ascii="Calibri" w:hAnsi="Calibri" w:cs="Calibri"/>
        </w:rPr>
        <w:t>data on what</w:t>
      </w:r>
      <w:r w:rsidR="006A7BE8">
        <w:rPr>
          <w:rFonts w:ascii="Calibri" w:hAnsi="Calibri" w:cs="Calibri"/>
        </w:rPr>
        <w:t xml:space="preserve"> drivers do</w:t>
      </w:r>
      <w:r w:rsidR="004E0ACB">
        <w:rPr>
          <w:rFonts w:ascii="Calibri" w:hAnsi="Calibri" w:cs="Calibri"/>
        </w:rPr>
        <w:t>.</w:t>
      </w:r>
    </w:p>
    <w:p w14:paraId="2BF20FE0" w14:textId="77777777" w:rsidR="004E0ACB" w:rsidRDefault="004E0ACB" w:rsidP="00C07DFC">
      <w:pPr>
        <w:autoSpaceDE w:val="0"/>
        <w:autoSpaceDN w:val="0"/>
        <w:adjustRightInd w:val="0"/>
        <w:spacing w:line="264" w:lineRule="auto"/>
        <w:jc w:val="both"/>
        <w:rPr>
          <w:rFonts w:ascii="Calibri" w:hAnsi="Calibri" w:cs="Calibri"/>
        </w:rPr>
      </w:pPr>
    </w:p>
    <w:p w14:paraId="0057C9FD" w14:textId="77777777" w:rsidR="003343E4" w:rsidRDefault="004E0ACB" w:rsidP="00C07DFC">
      <w:pPr>
        <w:autoSpaceDE w:val="0"/>
        <w:autoSpaceDN w:val="0"/>
        <w:adjustRightInd w:val="0"/>
        <w:spacing w:line="264" w:lineRule="auto"/>
        <w:jc w:val="both"/>
        <w:rPr>
          <w:rFonts w:cs="Tahoma"/>
          <w:szCs w:val="24"/>
        </w:rPr>
      </w:pPr>
      <w:r>
        <w:rPr>
          <w:rFonts w:cs="Tahoma"/>
          <w:szCs w:val="24"/>
        </w:rPr>
        <w:t xml:space="preserve">In summary, when it comes </w:t>
      </w:r>
      <w:r w:rsidR="00AA3AC4">
        <w:rPr>
          <w:rFonts w:cs="Tahoma"/>
          <w:szCs w:val="24"/>
        </w:rPr>
        <w:t>to accounting for</w:t>
      </w:r>
      <w:r>
        <w:rPr>
          <w:rFonts w:cs="Tahoma"/>
          <w:szCs w:val="24"/>
        </w:rPr>
        <w:t xml:space="preserve"> </w:t>
      </w:r>
      <w:r w:rsidR="00AA3AC4">
        <w:rPr>
          <w:rFonts w:cs="Tahoma"/>
          <w:szCs w:val="24"/>
        </w:rPr>
        <w:t xml:space="preserve">the </w:t>
      </w:r>
      <w:r>
        <w:rPr>
          <w:rFonts w:cs="Tahoma"/>
          <w:szCs w:val="24"/>
        </w:rPr>
        <w:t>software</w:t>
      </w:r>
      <w:r w:rsidR="00AA3AC4">
        <w:rPr>
          <w:rFonts w:cs="Tahoma"/>
          <w:szCs w:val="24"/>
        </w:rPr>
        <w:t xml:space="preserve"> embedded in networked logjects, this section has </w:t>
      </w:r>
      <w:r w:rsidR="006A7BE8">
        <w:rPr>
          <w:rFonts w:cs="Tahoma"/>
          <w:szCs w:val="24"/>
        </w:rPr>
        <w:t>argued that it is helpful</w:t>
      </w:r>
      <w:r w:rsidR="00AA3AC4">
        <w:rPr>
          <w:rFonts w:cs="Tahoma"/>
          <w:szCs w:val="24"/>
        </w:rPr>
        <w:t xml:space="preserve"> to trace the modes of ‘feedback’ – between practices and between performances – that forge connections across complexes of practice. Indeed, I have suggested that this could be a useful approach for analysing the very development of self-driving technologies. These modes of feedback are an important aspect of the work that software does in the world, and it is worth stressing that this is not passively achieved, but actively ‘performed’ through</w:t>
      </w:r>
      <w:r w:rsidR="006A7BE8">
        <w:rPr>
          <w:rFonts w:cs="Tahoma"/>
          <w:szCs w:val="24"/>
        </w:rPr>
        <w:t xml:space="preserve"> the</w:t>
      </w:r>
      <w:r w:rsidR="00AA3AC4">
        <w:rPr>
          <w:rFonts w:cs="Tahoma"/>
          <w:szCs w:val="24"/>
        </w:rPr>
        <w:t xml:space="preserve"> flows of data, software updates, analytics and algorithmic processing that make software such a dynamic phenomenon. </w:t>
      </w:r>
    </w:p>
    <w:p w14:paraId="42EC9892" w14:textId="77777777" w:rsidR="003B050A" w:rsidRDefault="003B050A" w:rsidP="00C07DFC">
      <w:pPr>
        <w:spacing w:line="264" w:lineRule="auto"/>
        <w:jc w:val="both"/>
        <w:rPr>
          <w:rFonts w:cstheme="majorHAnsi"/>
          <w:szCs w:val="24"/>
        </w:rPr>
      </w:pPr>
    </w:p>
    <w:p w14:paraId="09A5F295" w14:textId="77777777" w:rsidR="005F7CAA" w:rsidRDefault="005F7CAA" w:rsidP="006A7BE8">
      <w:pPr>
        <w:keepNext/>
        <w:spacing w:line="264" w:lineRule="auto"/>
        <w:jc w:val="both"/>
        <w:rPr>
          <w:rFonts w:ascii="Calibri" w:eastAsia="Times New Roman" w:hAnsi="Calibri"/>
          <w:b/>
        </w:rPr>
      </w:pPr>
      <w:r w:rsidRPr="005F7CAA">
        <w:rPr>
          <w:rFonts w:ascii="Calibri" w:eastAsia="Times New Roman" w:hAnsi="Calibri"/>
          <w:b/>
        </w:rPr>
        <w:t>Conclusion</w:t>
      </w:r>
    </w:p>
    <w:p w14:paraId="3E580250" w14:textId="77777777" w:rsidR="006A7BE8" w:rsidRDefault="006A7BE8" w:rsidP="006A7BE8">
      <w:pPr>
        <w:keepNext/>
        <w:spacing w:line="264" w:lineRule="auto"/>
        <w:jc w:val="both"/>
        <w:rPr>
          <w:rFonts w:ascii="Calibri" w:eastAsia="Times New Roman" w:hAnsi="Calibri"/>
        </w:rPr>
      </w:pPr>
    </w:p>
    <w:p w14:paraId="515D9C24" w14:textId="103CE821" w:rsidR="0011433F" w:rsidRDefault="003B050A" w:rsidP="00C07DFC">
      <w:pPr>
        <w:spacing w:line="264" w:lineRule="auto"/>
        <w:jc w:val="both"/>
        <w:rPr>
          <w:rFonts w:ascii="Calibri" w:eastAsia="Times New Roman" w:hAnsi="Calibri"/>
        </w:rPr>
      </w:pPr>
      <w:r>
        <w:rPr>
          <w:rFonts w:ascii="Calibri" w:eastAsia="Times New Roman" w:hAnsi="Calibri"/>
        </w:rPr>
        <w:t xml:space="preserve">In drawing on self-driving </w:t>
      </w:r>
      <w:r w:rsidR="006A7BE8">
        <w:rPr>
          <w:rFonts w:ascii="Calibri" w:eastAsia="Times New Roman" w:hAnsi="Calibri"/>
        </w:rPr>
        <w:t xml:space="preserve">and connected </w:t>
      </w:r>
      <w:r>
        <w:rPr>
          <w:rFonts w:ascii="Calibri" w:eastAsia="Times New Roman" w:hAnsi="Calibri"/>
        </w:rPr>
        <w:t>cars as an example of how software can matter</w:t>
      </w:r>
      <w:r w:rsidR="007F3363">
        <w:rPr>
          <w:rFonts w:ascii="Calibri" w:eastAsia="Times New Roman" w:hAnsi="Calibri"/>
        </w:rPr>
        <w:t xml:space="preserve"> in new ways</w:t>
      </w:r>
      <w:r>
        <w:rPr>
          <w:rFonts w:ascii="Calibri" w:eastAsia="Times New Roman" w:hAnsi="Calibri"/>
        </w:rPr>
        <w:t>,</w:t>
      </w:r>
      <w:r w:rsidR="00AF43EC">
        <w:rPr>
          <w:rFonts w:ascii="Calibri" w:eastAsia="Times New Roman" w:hAnsi="Calibri"/>
        </w:rPr>
        <w:t xml:space="preserve"> my aim has been two-fold. First, I have hoped to set-out and respond to some of the qualities of software t</w:t>
      </w:r>
      <w:r w:rsidR="003954D2">
        <w:rPr>
          <w:rFonts w:ascii="Calibri" w:eastAsia="Times New Roman" w:hAnsi="Calibri"/>
        </w:rPr>
        <w:t>hat make it such an intriguing ‘material’</w:t>
      </w:r>
      <w:r w:rsidR="00AF43EC">
        <w:rPr>
          <w:rFonts w:ascii="Calibri" w:eastAsia="Times New Roman" w:hAnsi="Calibri"/>
        </w:rPr>
        <w:t xml:space="preserve">, particularly for theories of practice that have hitherto </w:t>
      </w:r>
      <w:r w:rsidR="006A7BE8">
        <w:rPr>
          <w:rFonts w:ascii="Calibri" w:eastAsia="Times New Roman" w:hAnsi="Calibri"/>
        </w:rPr>
        <w:t xml:space="preserve">been </w:t>
      </w:r>
      <w:r w:rsidR="00AF43EC">
        <w:rPr>
          <w:rFonts w:ascii="Calibri" w:eastAsia="Times New Roman" w:hAnsi="Calibri"/>
        </w:rPr>
        <w:t xml:space="preserve">relatively limited in their conceptual and empirical treatment of material elements or arrangements as </w:t>
      </w:r>
      <w:r w:rsidR="008E2399">
        <w:rPr>
          <w:rFonts w:ascii="Calibri" w:eastAsia="Times New Roman" w:hAnsi="Calibri"/>
        </w:rPr>
        <w:t>primarily consisting</w:t>
      </w:r>
      <w:r w:rsidR="00AF43EC">
        <w:rPr>
          <w:rFonts w:ascii="Calibri" w:eastAsia="Times New Roman" w:hAnsi="Calibri"/>
        </w:rPr>
        <w:t xml:space="preserve"> </w:t>
      </w:r>
      <w:r w:rsidR="00D21BDB">
        <w:rPr>
          <w:rFonts w:ascii="Calibri" w:eastAsia="Times New Roman" w:hAnsi="Calibri"/>
        </w:rPr>
        <w:t xml:space="preserve">of </w:t>
      </w:r>
      <w:r w:rsidR="00AF43EC">
        <w:rPr>
          <w:rFonts w:ascii="Calibri" w:eastAsia="Times New Roman" w:hAnsi="Calibri"/>
        </w:rPr>
        <w:t>a set of discrete, well-bounde</w:t>
      </w:r>
      <w:r w:rsidR="008E2399">
        <w:rPr>
          <w:rFonts w:ascii="Calibri" w:eastAsia="Times New Roman" w:hAnsi="Calibri"/>
        </w:rPr>
        <w:t xml:space="preserve">d, tangible and static objects. I have argued that this </w:t>
      </w:r>
      <w:r w:rsidR="00AF43EC">
        <w:rPr>
          <w:rFonts w:ascii="Calibri" w:eastAsia="Times New Roman" w:hAnsi="Calibri"/>
        </w:rPr>
        <w:t>unde</w:t>
      </w:r>
      <w:r w:rsidR="008E2399">
        <w:rPr>
          <w:rFonts w:ascii="Calibri" w:eastAsia="Times New Roman" w:hAnsi="Calibri"/>
        </w:rPr>
        <w:t xml:space="preserve">rstanding of materiality is not </w:t>
      </w:r>
      <w:r w:rsidR="00AF43EC">
        <w:rPr>
          <w:rFonts w:ascii="Calibri" w:eastAsia="Times New Roman" w:hAnsi="Calibri"/>
        </w:rPr>
        <w:t>inherent</w:t>
      </w:r>
      <w:r w:rsidR="008E2399">
        <w:rPr>
          <w:rFonts w:ascii="Calibri" w:eastAsia="Times New Roman" w:hAnsi="Calibri"/>
        </w:rPr>
        <w:t xml:space="preserve"> or necessary</w:t>
      </w:r>
      <w:r w:rsidR="00AF43EC">
        <w:rPr>
          <w:rFonts w:ascii="Calibri" w:eastAsia="Times New Roman" w:hAnsi="Calibri"/>
        </w:rPr>
        <w:t xml:space="preserve"> to </w:t>
      </w:r>
      <w:r w:rsidR="008E2399">
        <w:rPr>
          <w:rFonts w:ascii="Calibri" w:eastAsia="Times New Roman" w:hAnsi="Calibri"/>
        </w:rPr>
        <w:t>practice theories</w:t>
      </w:r>
      <w:r w:rsidR="00AF43EC">
        <w:rPr>
          <w:rFonts w:ascii="Calibri" w:eastAsia="Times New Roman" w:hAnsi="Calibri"/>
        </w:rPr>
        <w:t xml:space="preserve">. Rather, alternative and more promising directions are </w:t>
      </w:r>
      <w:r w:rsidR="008E2399">
        <w:rPr>
          <w:rFonts w:ascii="Calibri" w:eastAsia="Times New Roman" w:hAnsi="Calibri"/>
        </w:rPr>
        <w:t xml:space="preserve">already </w:t>
      </w:r>
      <w:r w:rsidR="00AF43EC">
        <w:rPr>
          <w:rFonts w:ascii="Calibri" w:eastAsia="Times New Roman" w:hAnsi="Calibri"/>
        </w:rPr>
        <w:t xml:space="preserve">present and emerging: in Schatzki’s </w:t>
      </w:r>
      <w:r w:rsidR="008E2399">
        <w:rPr>
          <w:rFonts w:ascii="Calibri" w:eastAsia="Times New Roman" w:hAnsi="Calibri"/>
        </w:rPr>
        <w:fldChar w:fldCharType="begin"/>
      </w:r>
      <w:r w:rsidR="00EC69F6">
        <w:rPr>
          <w:rFonts w:ascii="Calibri" w:eastAsia="Times New Roman" w:hAnsi="Calibri"/>
        </w:rPr>
        <w:instrText xml:space="preserve"> ADDIN EN.CITE &lt;EndNote&gt;&lt;Cite ExcludeAuth="1"&gt;&lt;Author&gt;Schatzki&lt;/Author&gt;&lt;Year&gt;2010&lt;/Year&gt;&lt;RecNum&gt;1579&lt;/RecNum&gt;&lt;DisplayText&gt;(2010)&lt;/DisplayText&gt;&lt;record&gt;&lt;rec-number&gt;1579&lt;/rec-number&gt;&lt;foreign-keys&gt;&lt;key app="EN" db-id="v2xdpz55lvdt2gefav55ff08zzw92ep92rtt" timestamp="1473441163"&gt;1579&lt;/key&gt;&lt;/foreign-keys&gt;&lt;ref-type name="Journal Article"&gt;17&lt;/ref-type&gt;&lt;contributors&gt;&lt;authors&gt;&lt;author&gt;Schatzki, Theodore R.&lt;/author&gt;&lt;/authors&gt;&lt;/contributors&gt;&lt;titles&gt;&lt;title&gt;Materiality and Social Life&lt;/title&gt;&lt;secondary-title&gt;Nature and Culture&lt;/secondary-title&gt;&lt;/titles&gt;&lt;periodical&gt;&lt;full-title&gt;Nature and Culture&lt;/full-title&gt;&lt;/periodical&gt;&lt;pages&gt;123-149&lt;/pages&gt;&lt;volume&gt;5&lt;/volume&gt;&lt;keywords&gt;&lt;keyword&gt;materiality&lt;/keyword&gt;&lt;keyword&gt;nature&lt;/keyword&gt;&lt;keyword&gt;social ontology&lt;/keyword&gt;&lt;keyword&gt;social practices&lt;/keyword&gt;&lt;keyword&gt;society&lt;/keyword&gt;&lt;/keywords&gt;&lt;dates&gt;&lt;year&gt;2010&lt;/year&gt;&lt;/dates&gt;&lt;urls&gt;&lt;/urls&gt;&lt;electronic-resource-num&gt;10.3167/nc.2010.050202&lt;/electronic-resource-num&gt;&lt;/record&gt;&lt;/Cite&gt;&lt;/EndNote&gt;</w:instrText>
      </w:r>
      <w:r w:rsidR="008E2399">
        <w:rPr>
          <w:rFonts w:ascii="Calibri" w:eastAsia="Times New Roman" w:hAnsi="Calibri"/>
        </w:rPr>
        <w:fldChar w:fldCharType="separate"/>
      </w:r>
      <w:r w:rsidR="008E2399">
        <w:rPr>
          <w:rFonts w:ascii="Calibri" w:eastAsia="Times New Roman" w:hAnsi="Calibri"/>
          <w:noProof/>
        </w:rPr>
        <w:t>(2010)</w:t>
      </w:r>
      <w:r w:rsidR="008E2399">
        <w:rPr>
          <w:rFonts w:ascii="Calibri" w:eastAsia="Times New Roman" w:hAnsi="Calibri"/>
        </w:rPr>
        <w:fldChar w:fldCharType="end"/>
      </w:r>
      <w:r w:rsidR="008E2399">
        <w:rPr>
          <w:rFonts w:ascii="Calibri" w:eastAsia="Times New Roman" w:hAnsi="Calibri"/>
        </w:rPr>
        <w:t xml:space="preserve"> </w:t>
      </w:r>
      <w:r w:rsidR="00AF43EC">
        <w:rPr>
          <w:rFonts w:ascii="Calibri" w:eastAsia="Times New Roman" w:hAnsi="Calibri"/>
        </w:rPr>
        <w:t xml:space="preserve">description of material arrangements </w:t>
      </w:r>
      <w:r w:rsidR="008E2399">
        <w:rPr>
          <w:rFonts w:ascii="Calibri" w:eastAsia="Times New Roman" w:hAnsi="Calibri"/>
        </w:rPr>
        <w:t>including</w:t>
      </w:r>
      <w:r w:rsidR="00AF43EC">
        <w:rPr>
          <w:rFonts w:ascii="Calibri" w:eastAsia="Times New Roman" w:hAnsi="Calibri"/>
        </w:rPr>
        <w:t xml:space="preserve"> process</w:t>
      </w:r>
      <w:r w:rsidR="008E2399">
        <w:rPr>
          <w:rFonts w:ascii="Calibri" w:eastAsia="Times New Roman" w:hAnsi="Calibri"/>
        </w:rPr>
        <w:t>es and events</w:t>
      </w:r>
      <w:r w:rsidR="00AF43EC">
        <w:rPr>
          <w:rFonts w:ascii="Calibri" w:eastAsia="Times New Roman" w:hAnsi="Calibri"/>
        </w:rPr>
        <w:t xml:space="preserve">, in </w:t>
      </w:r>
      <w:r w:rsidR="004605A9">
        <w:rPr>
          <w:rFonts w:ascii="Calibri" w:eastAsia="Times New Roman" w:hAnsi="Calibri"/>
        </w:rPr>
        <w:t xml:space="preserve">Shove, Watson, and Spurling’s </w:t>
      </w:r>
      <w:r w:rsidR="00C359BF">
        <w:rPr>
          <w:rFonts w:ascii="Calibri" w:eastAsia="Times New Roman" w:hAnsi="Calibri"/>
        </w:rPr>
        <w:fldChar w:fldCharType="begin"/>
      </w:r>
      <w:r w:rsidR="00EC69F6">
        <w:rPr>
          <w:rFonts w:ascii="Calibri" w:eastAsia="Times New Roman" w:hAnsi="Calibri"/>
        </w:rPr>
        <w:instrText xml:space="preserve"> ADDIN EN.CITE &lt;EndNote&gt;&lt;Cite ExcludeAuth="1"&gt;&lt;Author&gt;Shove&lt;/Author&gt;&lt;Year&gt;2015&lt;/Year&gt;&lt;RecNum&gt;1583&lt;/RecNum&gt;&lt;DisplayText&gt;(2015)&lt;/DisplayText&gt;&lt;record&gt;&lt;rec-number&gt;1583&lt;/rec-number&gt;&lt;foreign-keys&gt;&lt;key app="EN" db-id="v2xdpz55lvdt2gefav55ff08zzw92ep92rtt" timestamp="1473441172"&gt;1583&lt;/key&gt;&lt;/foreign-keys&gt;&lt;ref-type name="Journal Article"&gt;17&lt;/ref-type&gt;&lt;contributors&gt;&lt;authors&gt;&lt;author&gt;Shove, Elizabeth&lt;/author&gt;&lt;author&gt;Watson, Matt&lt;/author&gt;&lt;author&gt;Spurling, Nicola&lt;/author&gt;&lt;/authors&gt;&lt;/contributors&gt;&lt;titles&gt;&lt;title&gt;Conceptualizing connections: Energy demand, infrastructures and social practices&lt;/title&gt;&lt;secondary-title&gt;European Journal of Social Theory&lt;/secondary-title&gt;&lt;/titles&gt;&lt;periodical&gt;&lt;full-title&gt;European Journal of Social Theory&lt;/full-title&gt;&lt;/periodical&gt;&lt;pages&gt;274-287&lt;/pages&gt;&lt;volume&gt;18&lt;/volume&gt;&lt;number&gt;3&lt;/number&gt;&lt;dates&gt;&lt;year&gt;2015&lt;/year&gt;&lt;pub-dates&gt;&lt;date&gt;August 1, 2015&lt;/date&gt;&lt;/pub-dates&gt;&lt;/dates&gt;&lt;urls&gt;&lt;related-urls&gt;&lt;url&gt;http://est.sagepub.com/content/18/3/274.abstract&lt;/url&gt;&lt;/related-urls&gt;&lt;/urls&gt;&lt;electronic-resource-num&gt;10.1177/1368431015579964&lt;/electronic-resource-num&gt;&lt;/record&gt;&lt;/Cite&gt;&lt;/EndNote&gt;</w:instrText>
      </w:r>
      <w:r w:rsidR="00C359BF">
        <w:rPr>
          <w:rFonts w:ascii="Calibri" w:eastAsia="Times New Roman" w:hAnsi="Calibri"/>
        </w:rPr>
        <w:fldChar w:fldCharType="separate"/>
      </w:r>
      <w:r w:rsidR="004605A9">
        <w:rPr>
          <w:rFonts w:ascii="Calibri" w:eastAsia="Times New Roman" w:hAnsi="Calibri"/>
          <w:noProof/>
        </w:rPr>
        <w:t>(2015)</w:t>
      </w:r>
      <w:r w:rsidR="00C359BF">
        <w:rPr>
          <w:rFonts w:ascii="Calibri" w:eastAsia="Times New Roman" w:hAnsi="Calibri"/>
        </w:rPr>
        <w:fldChar w:fldCharType="end"/>
      </w:r>
      <w:r w:rsidR="00AF43EC">
        <w:rPr>
          <w:rFonts w:ascii="Calibri" w:eastAsia="Times New Roman" w:hAnsi="Calibri"/>
        </w:rPr>
        <w:t xml:space="preserve"> discussion of how infrastructures relate to practices, in Shove’s </w:t>
      </w:r>
      <w:r w:rsidR="008E2399">
        <w:rPr>
          <w:rFonts w:ascii="Calibri" w:eastAsia="Times New Roman" w:hAnsi="Calibri"/>
        </w:rPr>
        <w:fldChar w:fldCharType="begin"/>
      </w:r>
      <w:r w:rsidR="00EC69F6">
        <w:rPr>
          <w:rFonts w:ascii="Calibri" w:eastAsia="Times New Roman" w:hAnsi="Calibri"/>
        </w:rPr>
        <w:instrText xml:space="preserve"> ADDIN EN.CITE &lt;EndNote&gt;&lt;Cite ExcludeAuth="1"&gt;&lt;Author&gt;Shove&lt;/Author&gt;&lt;Year&gt;2017&lt;/Year&gt;&lt;RecNum&gt;1955&lt;/RecNum&gt;&lt;DisplayText&gt;(2017)&lt;/DisplayText&gt;&lt;record&gt;&lt;rec-number&gt;1955&lt;/rec-number&gt;&lt;foreign-keys&gt;&lt;key app="EN" db-id="v2xdpz55lvdt2gefav55ff08zzw92ep92rtt" timestamp="1504554123"&gt;1955&lt;/key&gt;&lt;/foreign-keys&gt;&lt;ref-type name="Book Section"&gt;5&lt;/ref-type&gt;&lt;contributors&gt;&lt;authors&gt;&lt;author&gt;Shove, Elizabeth&lt;/author&gt;&lt;/authors&gt;&lt;secondary-authors&gt;&lt;author&gt;Hui, Allison&lt;/author&gt;&lt;author&gt;Schatzki, Theodore&lt;/author&gt;&lt;author&gt;Shove, Elizabeth&lt;/author&gt;&lt;/secondary-authors&gt;&lt;/contributors&gt;&lt;titles&gt;&lt;title&gt;Matters of practice&lt;/title&gt;&lt;secondary-title&gt;The Nexus of Practices: Connections, Constellations, Practitioners&lt;/secondary-title&gt;&lt;/titles&gt;&lt;periodical&gt;&lt;full-title&gt;The Nexus of Practices: Connections, Constellations, Practitioners&lt;/full-title&gt;&lt;/periodical&gt;&lt;pages&gt;155-168&lt;/pages&gt;&lt;dates&gt;&lt;year&gt;2017&lt;/year&gt;&lt;/dates&gt;&lt;pub-location&gt;Abingdon, Oxon&lt;/pub-location&gt;&lt;publisher&gt;Routledge&lt;/publisher&gt;&lt;isbn&gt;1317199391&lt;/isbn&gt;&lt;urls&gt;&lt;/urls&gt;&lt;/record&gt;&lt;/Cite&gt;&lt;/EndNote&gt;</w:instrText>
      </w:r>
      <w:r w:rsidR="008E2399">
        <w:rPr>
          <w:rFonts w:ascii="Calibri" w:eastAsia="Times New Roman" w:hAnsi="Calibri"/>
        </w:rPr>
        <w:fldChar w:fldCharType="separate"/>
      </w:r>
      <w:r w:rsidR="004626CB">
        <w:rPr>
          <w:rFonts w:ascii="Calibri" w:eastAsia="Times New Roman" w:hAnsi="Calibri"/>
          <w:noProof/>
        </w:rPr>
        <w:t>(2017)</w:t>
      </w:r>
      <w:r w:rsidR="008E2399">
        <w:rPr>
          <w:rFonts w:ascii="Calibri" w:eastAsia="Times New Roman" w:hAnsi="Calibri"/>
        </w:rPr>
        <w:fldChar w:fldCharType="end"/>
      </w:r>
      <w:r w:rsidR="00AF43EC">
        <w:rPr>
          <w:rFonts w:ascii="Calibri" w:eastAsia="Times New Roman" w:hAnsi="Calibri"/>
        </w:rPr>
        <w:t xml:space="preserve"> argument that materials </w:t>
      </w:r>
      <w:r w:rsidR="00353AD6">
        <w:rPr>
          <w:rFonts w:ascii="Calibri" w:eastAsia="Times New Roman" w:hAnsi="Calibri"/>
        </w:rPr>
        <w:t>occupy roles relative to the practices in question</w:t>
      </w:r>
      <w:r w:rsidR="00135255">
        <w:rPr>
          <w:rFonts w:ascii="Calibri" w:eastAsia="Times New Roman" w:hAnsi="Calibri"/>
        </w:rPr>
        <w:t>,</w:t>
      </w:r>
      <w:r w:rsidR="00353AD6">
        <w:rPr>
          <w:rFonts w:ascii="Calibri" w:eastAsia="Times New Roman" w:hAnsi="Calibri"/>
        </w:rPr>
        <w:t xml:space="preserve"> and in Blue and Spurling</w:t>
      </w:r>
      <w:r w:rsidR="008E2399">
        <w:rPr>
          <w:rFonts w:ascii="Calibri" w:eastAsia="Times New Roman" w:hAnsi="Calibri"/>
        </w:rPr>
        <w:t xml:space="preserve">’s </w:t>
      </w:r>
      <w:r w:rsidR="008E2399">
        <w:rPr>
          <w:rFonts w:ascii="Calibri" w:eastAsia="Times New Roman" w:hAnsi="Calibri"/>
        </w:rPr>
        <w:fldChar w:fldCharType="begin"/>
      </w:r>
      <w:r w:rsidR="00EC69F6">
        <w:rPr>
          <w:rFonts w:ascii="Calibri" w:eastAsia="Times New Roman" w:hAnsi="Calibri"/>
        </w:rPr>
        <w:instrText xml:space="preserve"> ADDIN EN.CITE &lt;EndNote&gt;&lt;Cite ExcludeAuth="1"&gt;&lt;Author&gt;Blue&lt;/Author&gt;&lt;Year&gt;2017&lt;/Year&gt;&lt;RecNum&gt;1958&lt;/RecNum&gt;&lt;DisplayText&gt;(2017)&lt;/DisplayText&gt;&lt;record&gt;&lt;rec-number&gt;1958&lt;/rec-number&gt;&lt;foreign-keys&gt;&lt;key app="EN" db-id="v2xdpz55lvdt2gefav55ff08zzw92ep92rtt" timestamp="1504554127"&gt;1958&lt;/key&gt;&lt;/foreign-keys&gt;&lt;ref-type name="Book Section"&gt;5&lt;/ref-type&gt;&lt;contributors&gt;&lt;authors&gt;&lt;author&gt;Blue, Stanley&lt;/author&gt;&lt;author&gt;Spurling, Nicola&lt;/author&gt;&lt;/authors&gt;&lt;secondary-authors&gt;&lt;author&gt;Hui, Allison&lt;/author&gt;&lt;author&gt;Schatzki, Theodore&lt;/author&gt;&lt;author&gt;Shove, Elizabeth&lt;/author&gt;&lt;/secondary-authors&gt;&lt;/contributors&gt;&lt;titles&gt;&lt;title&gt;Qualities of connective tissue in hospital life: How complexes of practice change&lt;/title&gt;&lt;secondary-title&gt;The Nexus of Practices: Connections, Constellations, Practitioners&lt;/secondary-title&gt;&lt;/titles&gt;&lt;periodical&gt;&lt;full-title&gt;The Nexus of Practices: Connections, Constellations, Practitioners&lt;/full-title&gt;&lt;/periodical&gt;&lt;pages&gt;24-37&lt;/pages&gt;&lt;dates&gt;&lt;year&gt;2017&lt;/year&gt;&lt;/dates&gt;&lt;pub-location&gt;Abingdon, Oxon&lt;/pub-location&gt;&lt;publisher&gt;Routledge&lt;/publisher&gt;&lt;isbn&gt;1317199391&lt;/isbn&gt;&lt;urls&gt;&lt;/urls&gt;&lt;/record&gt;&lt;/Cite&gt;&lt;/EndNote&gt;</w:instrText>
      </w:r>
      <w:r w:rsidR="008E2399">
        <w:rPr>
          <w:rFonts w:ascii="Calibri" w:eastAsia="Times New Roman" w:hAnsi="Calibri"/>
        </w:rPr>
        <w:fldChar w:fldCharType="separate"/>
      </w:r>
      <w:r w:rsidR="00870898">
        <w:rPr>
          <w:rFonts w:ascii="Calibri" w:eastAsia="Times New Roman" w:hAnsi="Calibri"/>
          <w:noProof/>
        </w:rPr>
        <w:t>(2017)</w:t>
      </w:r>
      <w:r w:rsidR="008E2399">
        <w:rPr>
          <w:rFonts w:ascii="Calibri" w:eastAsia="Times New Roman" w:hAnsi="Calibri"/>
        </w:rPr>
        <w:fldChar w:fldCharType="end"/>
      </w:r>
      <w:r w:rsidR="008E2399">
        <w:rPr>
          <w:rFonts w:ascii="Calibri" w:eastAsia="Times New Roman" w:hAnsi="Calibri"/>
        </w:rPr>
        <w:t xml:space="preserve"> </w:t>
      </w:r>
      <w:r w:rsidR="00353AD6">
        <w:rPr>
          <w:rFonts w:ascii="Calibri" w:eastAsia="Times New Roman" w:hAnsi="Calibri"/>
        </w:rPr>
        <w:t xml:space="preserve">account of materiality </w:t>
      </w:r>
      <w:r w:rsidR="008E2399">
        <w:rPr>
          <w:rFonts w:ascii="Calibri" w:eastAsia="Times New Roman" w:hAnsi="Calibri"/>
        </w:rPr>
        <w:t>as</w:t>
      </w:r>
      <w:r w:rsidR="00353AD6">
        <w:rPr>
          <w:rFonts w:ascii="Calibri" w:eastAsia="Times New Roman" w:hAnsi="Calibri"/>
        </w:rPr>
        <w:t xml:space="preserve"> an aspect of the connective tissue by which practice complexes hang together. In adding to </w:t>
      </w:r>
      <w:r w:rsidR="001845F3">
        <w:rPr>
          <w:rFonts w:ascii="Calibri" w:eastAsia="Times New Roman" w:hAnsi="Calibri"/>
        </w:rPr>
        <w:t>these developments</w:t>
      </w:r>
      <w:r w:rsidR="00353AD6">
        <w:rPr>
          <w:rFonts w:ascii="Calibri" w:eastAsia="Times New Roman" w:hAnsi="Calibri"/>
        </w:rPr>
        <w:t xml:space="preserve">, I argue that the work that </w:t>
      </w:r>
      <w:r w:rsidR="008E2399">
        <w:rPr>
          <w:rFonts w:ascii="Calibri" w:eastAsia="Times New Roman" w:hAnsi="Calibri"/>
        </w:rPr>
        <w:t xml:space="preserve">software </w:t>
      </w:r>
      <w:r w:rsidR="00353AD6">
        <w:rPr>
          <w:rFonts w:ascii="Calibri" w:eastAsia="Times New Roman" w:hAnsi="Calibri"/>
        </w:rPr>
        <w:t>do</w:t>
      </w:r>
      <w:r w:rsidR="008E2399">
        <w:rPr>
          <w:rFonts w:ascii="Calibri" w:eastAsia="Times New Roman" w:hAnsi="Calibri"/>
        </w:rPr>
        <w:t>es</w:t>
      </w:r>
      <w:r w:rsidR="007F3363">
        <w:rPr>
          <w:rFonts w:ascii="Calibri" w:eastAsia="Times New Roman" w:hAnsi="Calibri"/>
        </w:rPr>
        <w:t xml:space="preserve"> in the world can be </w:t>
      </w:r>
      <w:r w:rsidR="00353AD6">
        <w:rPr>
          <w:rFonts w:ascii="Calibri" w:eastAsia="Times New Roman" w:hAnsi="Calibri"/>
        </w:rPr>
        <w:t>defined in relation to complexes</w:t>
      </w:r>
      <w:r w:rsidR="008E2399">
        <w:rPr>
          <w:rFonts w:ascii="Calibri" w:eastAsia="Times New Roman" w:hAnsi="Calibri"/>
        </w:rPr>
        <w:t xml:space="preserve"> (or systems) o</w:t>
      </w:r>
      <w:r w:rsidR="00D21BDB">
        <w:rPr>
          <w:rFonts w:ascii="Calibri" w:eastAsia="Times New Roman" w:hAnsi="Calibri"/>
        </w:rPr>
        <w:t>f</w:t>
      </w:r>
      <w:r w:rsidR="008E2399">
        <w:rPr>
          <w:rFonts w:ascii="Calibri" w:eastAsia="Times New Roman" w:hAnsi="Calibri"/>
        </w:rPr>
        <w:t xml:space="preserve"> practice. </w:t>
      </w:r>
    </w:p>
    <w:p w14:paraId="0F3BEC32" w14:textId="77777777" w:rsidR="0011433F" w:rsidRDefault="0011433F" w:rsidP="00C07DFC">
      <w:pPr>
        <w:spacing w:line="264" w:lineRule="auto"/>
        <w:jc w:val="both"/>
        <w:rPr>
          <w:rFonts w:ascii="Calibri" w:eastAsia="Times New Roman" w:hAnsi="Calibri"/>
        </w:rPr>
      </w:pPr>
    </w:p>
    <w:p w14:paraId="08E0E8D9" w14:textId="54717953" w:rsidR="0011433F" w:rsidRDefault="008E2399" w:rsidP="00C07DFC">
      <w:pPr>
        <w:spacing w:line="264" w:lineRule="auto"/>
        <w:jc w:val="both"/>
        <w:rPr>
          <w:rFonts w:ascii="Calibri" w:eastAsia="Times New Roman" w:hAnsi="Calibri"/>
        </w:rPr>
      </w:pPr>
      <w:r>
        <w:rPr>
          <w:rFonts w:ascii="Calibri" w:eastAsia="Times New Roman" w:hAnsi="Calibri"/>
        </w:rPr>
        <w:t>T</w:t>
      </w:r>
      <w:r w:rsidR="00353AD6">
        <w:rPr>
          <w:rFonts w:ascii="Calibri" w:eastAsia="Times New Roman" w:hAnsi="Calibri"/>
        </w:rPr>
        <w:t>herefore, if we have an interest in understanding the distinctively dynamic qualities of software, and the work this makes possible</w:t>
      </w:r>
      <w:r w:rsidR="006A7BE8">
        <w:rPr>
          <w:rFonts w:ascii="Calibri" w:eastAsia="Times New Roman" w:hAnsi="Calibri"/>
        </w:rPr>
        <w:t xml:space="preserve"> - </w:t>
      </w:r>
      <w:r w:rsidR="00353AD6">
        <w:rPr>
          <w:rFonts w:ascii="Calibri" w:eastAsia="Times New Roman" w:hAnsi="Calibri"/>
        </w:rPr>
        <w:t xml:space="preserve">the </w:t>
      </w:r>
      <w:r w:rsidR="006A7BE8">
        <w:rPr>
          <w:rFonts w:ascii="Calibri" w:eastAsia="Times New Roman" w:hAnsi="Calibri"/>
        </w:rPr>
        <w:t>‘</w:t>
      </w:r>
      <w:r w:rsidR="00353AD6">
        <w:rPr>
          <w:rFonts w:ascii="Calibri" w:eastAsia="Times New Roman" w:hAnsi="Calibri"/>
        </w:rPr>
        <w:t>performative</w:t>
      </w:r>
      <w:r w:rsidR="006A7BE8">
        <w:rPr>
          <w:rFonts w:ascii="Calibri" w:eastAsia="Times New Roman" w:hAnsi="Calibri"/>
        </w:rPr>
        <w:t>’ qualities of software -</w:t>
      </w:r>
      <w:r w:rsidR="00353AD6">
        <w:rPr>
          <w:rFonts w:ascii="Calibri" w:eastAsia="Times New Roman" w:hAnsi="Calibri"/>
        </w:rPr>
        <w:t xml:space="preserve"> then the challenge is to understand </w:t>
      </w:r>
      <w:r w:rsidR="009931B6">
        <w:rPr>
          <w:rFonts w:ascii="Calibri" w:eastAsia="Times New Roman" w:hAnsi="Calibri"/>
        </w:rPr>
        <w:t xml:space="preserve">the multiple </w:t>
      </w:r>
      <w:r w:rsidR="00353AD6">
        <w:rPr>
          <w:rFonts w:ascii="Calibri" w:eastAsia="Times New Roman" w:hAnsi="Calibri"/>
        </w:rPr>
        <w:t>relationships within practic</w:t>
      </w:r>
      <w:r w:rsidR="006A7BE8">
        <w:rPr>
          <w:rFonts w:ascii="Calibri" w:eastAsia="Times New Roman" w:hAnsi="Calibri"/>
        </w:rPr>
        <w:t>e complexes through which this work</w:t>
      </w:r>
      <w:r w:rsidR="00353AD6">
        <w:rPr>
          <w:rFonts w:ascii="Calibri" w:eastAsia="Times New Roman" w:hAnsi="Calibri"/>
        </w:rPr>
        <w:t xml:space="preserve"> is done. To </w:t>
      </w:r>
      <w:r w:rsidR="00353AD6">
        <w:rPr>
          <w:rFonts w:ascii="Calibri" w:eastAsia="Times New Roman" w:hAnsi="Calibri"/>
        </w:rPr>
        <w:lastRenderedPageBreak/>
        <w:t>reduce th</w:t>
      </w:r>
      <w:r w:rsidR="0011433F">
        <w:rPr>
          <w:rFonts w:ascii="Calibri" w:eastAsia="Times New Roman" w:hAnsi="Calibri"/>
        </w:rPr>
        <w:t>is to the question of whether vehicles or non-humans can perform social practices without humans, risks prematurely cutting</w:t>
      </w:r>
      <w:r w:rsidR="00353AD6">
        <w:rPr>
          <w:rFonts w:ascii="Calibri" w:eastAsia="Times New Roman" w:hAnsi="Calibri"/>
        </w:rPr>
        <w:t xml:space="preserve"> out of view </w:t>
      </w:r>
      <w:r w:rsidR="009931B6">
        <w:rPr>
          <w:rFonts w:ascii="Calibri" w:eastAsia="Times New Roman" w:hAnsi="Calibri"/>
        </w:rPr>
        <w:t xml:space="preserve">the richness of relationships, material and otherwise, in which </w:t>
      </w:r>
      <w:r w:rsidR="0011433F">
        <w:rPr>
          <w:rFonts w:ascii="Calibri" w:eastAsia="Times New Roman" w:hAnsi="Calibri"/>
        </w:rPr>
        <w:t>driving</w:t>
      </w:r>
      <w:r w:rsidR="009931B6">
        <w:rPr>
          <w:rFonts w:ascii="Calibri" w:eastAsia="Times New Roman" w:hAnsi="Calibri"/>
        </w:rPr>
        <w:t xml:space="preserve"> is embedded. </w:t>
      </w:r>
      <w:r w:rsidR="0011433F">
        <w:rPr>
          <w:rFonts w:ascii="Calibri" w:eastAsia="Times New Roman" w:hAnsi="Calibri"/>
        </w:rPr>
        <w:t>In itself, this is a fascinating topic to explore, as in other chapters in this volume (see Strengers</w:t>
      </w:r>
      <w:r w:rsidR="004605A9">
        <w:rPr>
          <w:rFonts w:ascii="Calibri" w:eastAsia="Times New Roman" w:hAnsi="Calibri"/>
        </w:rPr>
        <w:t>, Kuijer</w:t>
      </w:r>
      <w:r w:rsidR="0011433F">
        <w:rPr>
          <w:rFonts w:ascii="Calibri" w:eastAsia="Times New Roman" w:hAnsi="Calibri"/>
        </w:rPr>
        <w:t xml:space="preserve">). But, I would suggest that it is not the first question to ask of increasingly sophisticated and ‘smart’ technological developments like the self-driving car. Indeed, to be occupied only with the practice of driving and the re-distribution of performative work within the driver-car assemblage </w:t>
      </w:r>
      <w:r w:rsidR="0011433F">
        <w:rPr>
          <w:rFonts w:ascii="Calibri" w:eastAsia="Times New Roman" w:hAnsi="Calibri"/>
        </w:rPr>
        <w:fldChar w:fldCharType="begin"/>
      </w:r>
      <w:r w:rsidR="00EC69F6">
        <w:rPr>
          <w:rFonts w:ascii="Calibri" w:eastAsia="Times New Roman" w:hAnsi="Calibri"/>
        </w:rPr>
        <w:instrText xml:space="preserve"> ADDIN EN.CITE &lt;EndNote&gt;&lt;Cite&gt;&lt;Author&gt;Dant&lt;/Author&gt;&lt;Year&gt;2004&lt;/Year&gt;&lt;RecNum&gt;1569&lt;/RecNum&gt;&lt;DisplayText&gt;(Dant 2004)&lt;/DisplayText&gt;&lt;record&gt;&lt;rec-number&gt;1569&lt;/rec-number&gt;&lt;foreign-keys&gt;&lt;key app="EN" db-id="v2xdpz55lvdt2gefav55ff08zzw92ep92rtt" timestamp="1473441142"&gt;1569&lt;/key&gt;&lt;/foreign-keys&gt;&lt;ref-type name="Journal Article"&gt;17&lt;/ref-type&gt;&lt;contributors&gt;&lt;authors&gt;&lt;author&gt;Dant, Tim&lt;/author&gt;&lt;/authors&gt;&lt;/contributors&gt;&lt;titles&gt;&lt;title&gt;The driver-car&lt;/title&gt;&lt;secondary-title&gt;Theory, Culture &amp;amp; Society&lt;/secondary-title&gt;&lt;/titles&gt;&lt;periodical&gt;&lt;full-title&gt;Theory, Culture &amp;amp; Society&lt;/full-title&gt;&lt;/periodical&gt;&lt;pages&gt;61-79&lt;/pages&gt;&lt;volume&gt;21&lt;/volume&gt;&lt;number&gt;4-5&lt;/number&gt;&lt;dates&gt;&lt;year&gt;2004&lt;/year&gt;&lt;/dates&gt;&lt;isbn&gt;0263-2764&lt;/isbn&gt;&lt;urls&gt;&lt;/urls&gt;&lt;electronic-resource-num&gt;10.1177/0263276404046061&lt;/electronic-resource-num&gt;&lt;/record&gt;&lt;/Cite&gt;&lt;/EndNote&gt;</w:instrText>
      </w:r>
      <w:r w:rsidR="0011433F">
        <w:rPr>
          <w:rFonts w:ascii="Calibri" w:eastAsia="Times New Roman" w:hAnsi="Calibri"/>
        </w:rPr>
        <w:fldChar w:fldCharType="separate"/>
      </w:r>
      <w:r w:rsidR="00F668D3">
        <w:rPr>
          <w:rFonts w:ascii="Calibri" w:eastAsia="Times New Roman" w:hAnsi="Calibri"/>
          <w:noProof/>
        </w:rPr>
        <w:t>(Dant 2004)</w:t>
      </w:r>
      <w:r w:rsidR="0011433F">
        <w:rPr>
          <w:rFonts w:ascii="Calibri" w:eastAsia="Times New Roman" w:hAnsi="Calibri"/>
        </w:rPr>
        <w:fldChar w:fldCharType="end"/>
      </w:r>
      <w:r w:rsidR="0011433F">
        <w:rPr>
          <w:rFonts w:ascii="Calibri" w:eastAsia="Times New Roman" w:hAnsi="Calibri"/>
        </w:rPr>
        <w:t xml:space="preserve"> is to miss the work that software is doing to make this possible. This can only be understood through transformations in relations across wider systems of practice in which driving is embedded. To this end,</w:t>
      </w:r>
      <w:r w:rsidR="00185B1E">
        <w:rPr>
          <w:rFonts w:ascii="Calibri" w:eastAsia="Times New Roman" w:hAnsi="Calibri"/>
        </w:rPr>
        <w:t xml:space="preserve"> it is helpful to conceptualise software as part of the connective tissue through which practices hang together</w:t>
      </w:r>
      <w:r w:rsidR="00FA6B90">
        <w:rPr>
          <w:rFonts w:ascii="Calibri" w:eastAsia="Times New Roman" w:hAnsi="Calibri"/>
        </w:rPr>
        <w:t>. M</w:t>
      </w:r>
      <w:r w:rsidR="00185B1E">
        <w:rPr>
          <w:rFonts w:ascii="Calibri" w:eastAsia="Times New Roman" w:hAnsi="Calibri"/>
        </w:rPr>
        <w:t>ore specifically</w:t>
      </w:r>
      <w:r w:rsidR="00FA6B90">
        <w:rPr>
          <w:rFonts w:ascii="Calibri" w:eastAsia="Times New Roman" w:hAnsi="Calibri"/>
        </w:rPr>
        <w:t>,</w:t>
      </w:r>
      <w:r w:rsidR="00185B1E">
        <w:rPr>
          <w:rFonts w:ascii="Calibri" w:eastAsia="Times New Roman" w:hAnsi="Calibri"/>
        </w:rPr>
        <w:t xml:space="preserve"> </w:t>
      </w:r>
      <w:r w:rsidR="00FA6B90">
        <w:rPr>
          <w:rFonts w:ascii="Calibri" w:eastAsia="Times New Roman" w:hAnsi="Calibri"/>
        </w:rPr>
        <w:t>software</w:t>
      </w:r>
      <w:r w:rsidR="00185B1E">
        <w:rPr>
          <w:rFonts w:ascii="Calibri" w:eastAsia="Times New Roman" w:hAnsi="Calibri"/>
        </w:rPr>
        <w:t xml:space="preserve"> is </w:t>
      </w:r>
      <w:r w:rsidR="0011433F">
        <w:rPr>
          <w:rFonts w:ascii="Calibri" w:eastAsia="Times New Roman" w:hAnsi="Calibri"/>
        </w:rPr>
        <w:t xml:space="preserve">plausibly </w:t>
      </w:r>
      <w:r w:rsidR="00185B1E">
        <w:rPr>
          <w:rFonts w:ascii="Calibri" w:eastAsia="Times New Roman" w:hAnsi="Calibri"/>
        </w:rPr>
        <w:t xml:space="preserve">involved in circuits of reproduction at the level of complexes. </w:t>
      </w:r>
    </w:p>
    <w:p w14:paraId="37518687" w14:textId="77777777" w:rsidR="0011433F" w:rsidRDefault="0011433F" w:rsidP="00C07DFC">
      <w:pPr>
        <w:spacing w:line="264" w:lineRule="auto"/>
        <w:jc w:val="both"/>
        <w:rPr>
          <w:rFonts w:ascii="Calibri" w:eastAsia="Times New Roman" w:hAnsi="Calibri"/>
        </w:rPr>
      </w:pPr>
    </w:p>
    <w:p w14:paraId="757F2125" w14:textId="099B8476" w:rsidR="000612F4" w:rsidRDefault="003979F5" w:rsidP="00C07DFC">
      <w:pPr>
        <w:spacing w:line="264" w:lineRule="auto"/>
        <w:jc w:val="both"/>
        <w:rPr>
          <w:rFonts w:ascii="Calibri" w:eastAsia="Times New Roman" w:hAnsi="Calibri"/>
        </w:rPr>
      </w:pPr>
      <w:r>
        <w:rPr>
          <w:rFonts w:ascii="Calibri" w:eastAsia="Times New Roman" w:hAnsi="Calibri"/>
        </w:rPr>
        <w:t xml:space="preserve">This </w:t>
      </w:r>
      <w:r w:rsidR="00FA6B90">
        <w:rPr>
          <w:rFonts w:ascii="Calibri" w:eastAsia="Times New Roman" w:hAnsi="Calibri"/>
        </w:rPr>
        <w:t>remains</w:t>
      </w:r>
      <w:r>
        <w:rPr>
          <w:rFonts w:ascii="Calibri" w:eastAsia="Times New Roman" w:hAnsi="Calibri"/>
        </w:rPr>
        <w:t xml:space="preserve"> </w:t>
      </w:r>
      <w:r w:rsidR="00FA6B90">
        <w:rPr>
          <w:rFonts w:ascii="Calibri" w:eastAsia="Times New Roman" w:hAnsi="Calibri"/>
        </w:rPr>
        <w:t xml:space="preserve">a </w:t>
      </w:r>
      <w:r>
        <w:rPr>
          <w:rFonts w:ascii="Calibri" w:eastAsia="Times New Roman" w:hAnsi="Calibri"/>
        </w:rPr>
        <w:t>limited</w:t>
      </w:r>
      <w:r w:rsidR="00FA6B90">
        <w:rPr>
          <w:rFonts w:ascii="Calibri" w:eastAsia="Times New Roman" w:hAnsi="Calibri"/>
        </w:rPr>
        <w:t xml:space="preserve"> and speculative</w:t>
      </w:r>
      <w:r>
        <w:rPr>
          <w:rFonts w:ascii="Calibri" w:eastAsia="Times New Roman" w:hAnsi="Calibri"/>
        </w:rPr>
        <w:t xml:space="preserve"> account</w:t>
      </w:r>
      <w:r w:rsidR="0011433F">
        <w:rPr>
          <w:rFonts w:ascii="Calibri" w:eastAsia="Times New Roman" w:hAnsi="Calibri"/>
        </w:rPr>
        <w:t xml:space="preserve"> of how software matters; it is </w:t>
      </w:r>
      <w:r w:rsidR="004605A9">
        <w:rPr>
          <w:rFonts w:ascii="Calibri" w:eastAsia="Times New Roman" w:hAnsi="Calibri"/>
        </w:rPr>
        <w:t xml:space="preserve">also </w:t>
      </w:r>
      <w:r w:rsidR="0011433F">
        <w:rPr>
          <w:rFonts w:ascii="Calibri" w:eastAsia="Times New Roman" w:hAnsi="Calibri"/>
        </w:rPr>
        <w:t>likely to ma</w:t>
      </w:r>
      <w:r w:rsidR="004605A9">
        <w:rPr>
          <w:rFonts w:ascii="Calibri" w:eastAsia="Times New Roman" w:hAnsi="Calibri"/>
        </w:rPr>
        <w:t>tter through</w:t>
      </w:r>
      <w:r w:rsidR="0011433F">
        <w:rPr>
          <w:rFonts w:ascii="Calibri" w:eastAsia="Times New Roman" w:hAnsi="Calibri"/>
        </w:rPr>
        <w:t xml:space="preserve"> </w:t>
      </w:r>
      <w:r w:rsidR="004605A9">
        <w:rPr>
          <w:rFonts w:ascii="Calibri" w:eastAsia="Times New Roman" w:hAnsi="Calibri"/>
        </w:rPr>
        <w:t>many</w:t>
      </w:r>
      <w:r>
        <w:rPr>
          <w:rFonts w:ascii="Calibri" w:eastAsia="Times New Roman" w:hAnsi="Calibri"/>
        </w:rPr>
        <w:t xml:space="preserve"> </w:t>
      </w:r>
      <w:r w:rsidRPr="00533746">
        <w:rPr>
          <w:rFonts w:cstheme="majorHAnsi"/>
          <w:szCs w:val="24"/>
        </w:rPr>
        <w:t>other</w:t>
      </w:r>
      <w:r>
        <w:rPr>
          <w:rFonts w:cstheme="majorHAnsi"/>
          <w:szCs w:val="24"/>
        </w:rPr>
        <w:t xml:space="preserve"> contributions to </w:t>
      </w:r>
      <w:r w:rsidRPr="00533746">
        <w:rPr>
          <w:rFonts w:cstheme="majorHAnsi"/>
          <w:szCs w:val="24"/>
        </w:rPr>
        <w:t>regulating, susta</w:t>
      </w:r>
      <w:r w:rsidR="00FA6B90">
        <w:rPr>
          <w:rFonts w:cstheme="majorHAnsi"/>
          <w:szCs w:val="24"/>
        </w:rPr>
        <w:t>ining and reproducing practices</w:t>
      </w:r>
      <w:r>
        <w:rPr>
          <w:rFonts w:ascii="Calibri" w:eastAsia="Times New Roman" w:hAnsi="Calibri"/>
        </w:rPr>
        <w:t xml:space="preserve">. But I hope it indicates a direction of travel. </w:t>
      </w:r>
      <w:r w:rsidR="0011433F">
        <w:rPr>
          <w:rFonts w:ascii="Calibri" w:eastAsia="Times New Roman" w:hAnsi="Calibri"/>
        </w:rPr>
        <w:t>Indeed, t</w:t>
      </w:r>
      <w:r>
        <w:rPr>
          <w:rFonts w:ascii="Calibri" w:eastAsia="Times New Roman" w:hAnsi="Calibri"/>
        </w:rPr>
        <w:t xml:space="preserve">here is much more </w:t>
      </w:r>
      <w:r w:rsidR="00FA6B90">
        <w:rPr>
          <w:rFonts w:ascii="Calibri" w:eastAsia="Times New Roman" w:hAnsi="Calibri"/>
        </w:rPr>
        <w:t xml:space="preserve">to do </w:t>
      </w:r>
      <w:r>
        <w:rPr>
          <w:rFonts w:ascii="Calibri" w:eastAsia="Times New Roman" w:hAnsi="Calibri"/>
        </w:rPr>
        <w:t>in thinking through the conceptualisation of connective tissue</w:t>
      </w:r>
      <w:r w:rsidR="007F3363">
        <w:rPr>
          <w:rFonts w:ascii="Calibri" w:eastAsia="Times New Roman" w:hAnsi="Calibri"/>
        </w:rPr>
        <w:t>, and in developing empirically-</w:t>
      </w:r>
      <w:r>
        <w:rPr>
          <w:rFonts w:ascii="Calibri" w:eastAsia="Times New Roman" w:hAnsi="Calibri"/>
        </w:rPr>
        <w:t xml:space="preserve">founded analyses of how technologies, and not only </w:t>
      </w:r>
      <w:r w:rsidR="00FA6B90">
        <w:rPr>
          <w:rFonts w:ascii="Calibri" w:eastAsia="Times New Roman" w:hAnsi="Calibri"/>
        </w:rPr>
        <w:t>software, are implicated in it</w:t>
      </w:r>
      <w:r>
        <w:rPr>
          <w:rFonts w:ascii="Calibri" w:eastAsia="Times New Roman" w:hAnsi="Calibri"/>
        </w:rPr>
        <w:t xml:space="preserve">. </w:t>
      </w:r>
      <w:r w:rsidR="00430EC3">
        <w:rPr>
          <w:rFonts w:ascii="Calibri" w:eastAsia="Times New Roman" w:hAnsi="Calibri"/>
        </w:rPr>
        <w:t>This</w:t>
      </w:r>
      <w:r w:rsidR="0011433F">
        <w:rPr>
          <w:rFonts w:ascii="Calibri" w:eastAsia="Times New Roman" w:hAnsi="Calibri"/>
        </w:rPr>
        <w:t xml:space="preserve"> marks a move</w:t>
      </w:r>
      <w:r w:rsidR="00430EC3">
        <w:rPr>
          <w:rFonts w:ascii="Calibri" w:eastAsia="Times New Roman" w:hAnsi="Calibri"/>
        </w:rPr>
        <w:t xml:space="preserve"> away from a dominant focus on the direct roles that non-human materiality play</w:t>
      </w:r>
      <w:r w:rsidR="001845F3">
        <w:rPr>
          <w:rFonts w:ascii="Calibri" w:eastAsia="Times New Roman" w:hAnsi="Calibri"/>
        </w:rPr>
        <w:t>s</w:t>
      </w:r>
      <w:r w:rsidR="00430EC3">
        <w:rPr>
          <w:rFonts w:ascii="Calibri" w:eastAsia="Times New Roman" w:hAnsi="Calibri"/>
        </w:rPr>
        <w:t xml:space="preserve"> within single practices, towards consideration of indirect roles </w:t>
      </w:r>
      <w:r w:rsidR="00460D4D">
        <w:rPr>
          <w:rFonts w:ascii="Calibri" w:eastAsia="Times New Roman" w:hAnsi="Calibri"/>
        </w:rPr>
        <w:t xml:space="preserve">in </w:t>
      </w:r>
      <w:r w:rsidR="000612F4">
        <w:rPr>
          <w:rFonts w:ascii="Calibri" w:eastAsia="Times New Roman" w:hAnsi="Calibri"/>
        </w:rPr>
        <w:t>stitching toget</w:t>
      </w:r>
      <w:r w:rsidR="0011433F">
        <w:rPr>
          <w:rFonts w:ascii="Calibri" w:eastAsia="Times New Roman" w:hAnsi="Calibri"/>
        </w:rPr>
        <w:t xml:space="preserve">her </w:t>
      </w:r>
      <w:r w:rsidR="00884B67">
        <w:rPr>
          <w:rFonts w:ascii="Calibri" w:eastAsia="Times New Roman" w:hAnsi="Calibri"/>
        </w:rPr>
        <w:t>practice complexes</w:t>
      </w:r>
      <w:r w:rsidR="00460D4D">
        <w:rPr>
          <w:rFonts w:ascii="Calibri" w:eastAsia="Times New Roman" w:hAnsi="Calibri"/>
        </w:rPr>
        <w:t xml:space="preserve"> </w:t>
      </w:r>
      <w:r w:rsidR="00FA6B90">
        <w:rPr>
          <w:rFonts w:ascii="Calibri" w:eastAsia="Times New Roman" w:hAnsi="Calibri"/>
        </w:rPr>
        <w:t>and</w:t>
      </w:r>
      <w:r w:rsidR="00884B67">
        <w:rPr>
          <w:rFonts w:ascii="Calibri" w:eastAsia="Times New Roman" w:hAnsi="Calibri"/>
        </w:rPr>
        <w:t xml:space="preserve"> the ways in which they</w:t>
      </w:r>
      <w:r w:rsidR="00FA6B90">
        <w:rPr>
          <w:rFonts w:ascii="Calibri" w:eastAsia="Times New Roman" w:hAnsi="Calibri"/>
        </w:rPr>
        <w:t xml:space="preserve"> reproduce</w:t>
      </w:r>
      <w:r w:rsidR="00460D4D">
        <w:rPr>
          <w:rFonts w:ascii="Calibri" w:eastAsia="Times New Roman" w:hAnsi="Calibri"/>
        </w:rPr>
        <w:t>, extend</w:t>
      </w:r>
      <w:r w:rsidR="00FA6B90">
        <w:rPr>
          <w:rFonts w:ascii="Calibri" w:eastAsia="Times New Roman" w:hAnsi="Calibri"/>
        </w:rPr>
        <w:t xml:space="preserve"> and change</w:t>
      </w:r>
      <w:r w:rsidR="00460D4D">
        <w:rPr>
          <w:rFonts w:ascii="Calibri" w:eastAsia="Times New Roman" w:hAnsi="Calibri"/>
        </w:rPr>
        <w:t xml:space="preserve"> over time.</w:t>
      </w:r>
      <w:r w:rsidR="007F3363">
        <w:rPr>
          <w:rFonts w:ascii="Calibri" w:eastAsia="Times New Roman" w:hAnsi="Calibri"/>
        </w:rPr>
        <w:t xml:space="preserve"> </w:t>
      </w:r>
      <w:r w:rsidR="000612F4">
        <w:rPr>
          <w:rFonts w:ascii="Calibri" w:eastAsia="Times New Roman" w:hAnsi="Calibri"/>
        </w:rPr>
        <w:t xml:space="preserve">This could help in developing practice theoretical accounts of ‘large’ social phenomena </w:t>
      </w:r>
      <w:r w:rsidR="000612F4">
        <w:rPr>
          <w:rFonts w:ascii="Calibri" w:eastAsia="Times New Roman" w:hAnsi="Calibri"/>
        </w:rPr>
        <w:fldChar w:fldCharType="begin"/>
      </w:r>
      <w:r w:rsidR="00707919">
        <w:rPr>
          <w:rFonts w:ascii="Calibri" w:eastAsia="Times New Roman" w:hAnsi="Calibri"/>
        </w:rPr>
        <w:instrText xml:space="preserve"> ADDIN EN.CITE &lt;EndNote&gt;&lt;Cite&gt;&lt;Author&gt;Schatzki&lt;/Author&gt;&lt;Year&gt;2011&lt;/Year&gt;&lt;RecNum&gt;1108&lt;/RecNum&gt;&lt;DisplayText&gt;(Schatzki 2011)&lt;/DisplayText&gt;&lt;record&gt;&lt;rec-number&gt;1108&lt;/rec-number&gt;&lt;foreign-keys&gt;&lt;key app="EN" db-id="v2xdpz55lvdt2gefav55ff08zzw92ep92rtt" timestamp="1473440265"&gt;1108&lt;/key&gt;&lt;/foreign-keys&gt;&lt;ref-type name="Report"&gt;27&lt;/ref-type&gt;&lt;contributors&gt;&lt;authors&gt;&lt;author&gt;Schatzki, Theodore R&lt;/author&gt;&lt;/authors&gt;&lt;/contributors&gt;&lt;titles&gt;&lt;title&gt;Where the action is (on large social phenomena such as sociotechnical regimes)&lt;/title&gt;&lt;/titles&gt;&lt;dates&gt;&lt;year&gt;2011&lt;/year&gt;&lt;/dates&gt;&lt;publisher&gt;Sustainable Practices Research Group, Working Paper 1&lt;/publisher&gt;&lt;urls&gt;&lt;related-urls&gt;&lt;url&gt;http://www.sprg.ac.uk/uploads/schatzki-wp1.pdf&lt;/url&gt;&lt;/related-urls&gt;&lt;/urls&gt;&lt;/record&gt;&lt;/Cite&gt;&lt;/EndNote&gt;</w:instrText>
      </w:r>
      <w:r w:rsidR="000612F4">
        <w:rPr>
          <w:rFonts w:ascii="Calibri" w:eastAsia="Times New Roman" w:hAnsi="Calibri"/>
        </w:rPr>
        <w:fldChar w:fldCharType="separate"/>
      </w:r>
      <w:r w:rsidR="000612F4">
        <w:rPr>
          <w:rFonts w:ascii="Calibri" w:eastAsia="Times New Roman" w:hAnsi="Calibri"/>
          <w:noProof/>
        </w:rPr>
        <w:t>(Schatzki 2011)</w:t>
      </w:r>
      <w:r w:rsidR="000612F4">
        <w:rPr>
          <w:rFonts w:ascii="Calibri" w:eastAsia="Times New Roman" w:hAnsi="Calibri"/>
        </w:rPr>
        <w:fldChar w:fldCharType="end"/>
      </w:r>
      <w:r w:rsidR="000612F4">
        <w:rPr>
          <w:rFonts w:ascii="Calibri" w:eastAsia="Times New Roman" w:hAnsi="Calibri"/>
        </w:rPr>
        <w:t xml:space="preserve"> and systemic societal change.</w:t>
      </w:r>
    </w:p>
    <w:p w14:paraId="7751F2D3" w14:textId="77777777" w:rsidR="0011433F" w:rsidRDefault="0011433F" w:rsidP="00C07DFC">
      <w:pPr>
        <w:spacing w:line="264" w:lineRule="auto"/>
        <w:jc w:val="both"/>
        <w:rPr>
          <w:rFonts w:ascii="Calibri" w:eastAsia="Times New Roman" w:hAnsi="Calibri"/>
        </w:rPr>
      </w:pPr>
    </w:p>
    <w:p w14:paraId="1DDD75FA" w14:textId="7EF6A621" w:rsidR="00460D4D" w:rsidRDefault="003979F5" w:rsidP="00C07DFC">
      <w:pPr>
        <w:spacing w:line="264" w:lineRule="auto"/>
        <w:jc w:val="both"/>
        <w:rPr>
          <w:rFonts w:ascii="Calibri" w:eastAsia="Times New Roman" w:hAnsi="Calibri"/>
        </w:rPr>
      </w:pPr>
      <w:r>
        <w:rPr>
          <w:rFonts w:ascii="Calibri" w:eastAsia="Times New Roman" w:hAnsi="Calibri"/>
        </w:rPr>
        <w:t xml:space="preserve">I have </w:t>
      </w:r>
      <w:r w:rsidR="00FA6B90">
        <w:rPr>
          <w:rFonts w:ascii="Calibri" w:eastAsia="Times New Roman" w:hAnsi="Calibri"/>
        </w:rPr>
        <w:t xml:space="preserve">also </w:t>
      </w:r>
      <w:r>
        <w:rPr>
          <w:rFonts w:ascii="Calibri" w:eastAsia="Times New Roman" w:hAnsi="Calibri"/>
        </w:rPr>
        <w:t xml:space="preserve">noted the parallel that </w:t>
      </w:r>
      <w:r w:rsidR="00A97FDD">
        <w:rPr>
          <w:rFonts w:ascii="Calibri" w:eastAsia="Times New Roman" w:hAnsi="Calibri"/>
        </w:rPr>
        <w:t>other</w:t>
      </w:r>
      <w:r>
        <w:rPr>
          <w:rFonts w:ascii="Calibri" w:eastAsia="Times New Roman" w:hAnsi="Calibri"/>
        </w:rPr>
        <w:t xml:space="preserve"> authors have drawn between software and organic life. Even </w:t>
      </w:r>
      <w:r w:rsidR="00460D4D">
        <w:rPr>
          <w:rFonts w:ascii="Calibri" w:eastAsia="Times New Roman" w:hAnsi="Calibri"/>
        </w:rPr>
        <w:t>though</w:t>
      </w:r>
      <w:r w:rsidR="00FA6B90">
        <w:rPr>
          <w:rFonts w:ascii="Calibri" w:eastAsia="Times New Roman" w:hAnsi="Calibri"/>
        </w:rPr>
        <w:t xml:space="preserve"> </w:t>
      </w:r>
      <w:r>
        <w:rPr>
          <w:rFonts w:ascii="Calibri" w:eastAsia="Times New Roman" w:hAnsi="Calibri"/>
        </w:rPr>
        <w:t xml:space="preserve">software is a technology, </w:t>
      </w:r>
      <w:r w:rsidR="00FA6B90">
        <w:rPr>
          <w:rFonts w:ascii="Calibri" w:eastAsia="Times New Roman" w:hAnsi="Calibri"/>
        </w:rPr>
        <w:t xml:space="preserve">and </w:t>
      </w:r>
      <w:r>
        <w:rPr>
          <w:rFonts w:ascii="Calibri" w:eastAsia="Times New Roman" w:hAnsi="Calibri"/>
        </w:rPr>
        <w:t>is crafted to c</w:t>
      </w:r>
      <w:r w:rsidR="00FA6B90">
        <w:rPr>
          <w:rFonts w:ascii="Calibri" w:eastAsia="Times New Roman" w:hAnsi="Calibri"/>
        </w:rPr>
        <w:t>arry</w:t>
      </w:r>
      <w:r w:rsidR="00460D4D">
        <w:rPr>
          <w:rFonts w:ascii="Calibri" w:eastAsia="Times New Roman" w:hAnsi="Calibri"/>
        </w:rPr>
        <w:t xml:space="preserve"> on human intentionality </w:t>
      </w:r>
      <w:r w:rsidR="00430EC3">
        <w:rPr>
          <w:rFonts w:ascii="Calibri" w:eastAsia="Times New Roman" w:hAnsi="Calibri"/>
        </w:rPr>
        <w:t xml:space="preserve">and </w:t>
      </w:r>
      <w:r w:rsidR="00460D4D">
        <w:rPr>
          <w:rFonts w:ascii="Calibri" w:eastAsia="Times New Roman" w:hAnsi="Calibri"/>
        </w:rPr>
        <w:t xml:space="preserve">thus </w:t>
      </w:r>
      <w:r w:rsidR="00430EC3">
        <w:rPr>
          <w:rFonts w:ascii="Calibri" w:eastAsia="Times New Roman" w:hAnsi="Calibri"/>
        </w:rPr>
        <w:t xml:space="preserve">differs markedly from organic life or geo-physical </w:t>
      </w:r>
      <w:r w:rsidR="00460D4D">
        <w:rPr>
          <w:rFonts w:ascii="Calibri" w:eastAsia="Times New Roman" w:hAnsi="Calibri"/>
        </w:rPr>
        <w:t xml:space="preserve">processes, the approach </w:t>
      </w:r>
      <w:r w:rsidR="00FA6B90">
        <w:rPr>
          <w:rFonts w:ascii="Calibri" w:eastAsia="Times New Roman" w:hAnsi="Calibri"/>
        </w:rPr>
        <w:t xml:space="preserve">to </w:t>
      </w:r>
      <w:r w:rsidR="00460D4D">
        <w:rPr>
          <w:rFonts w:ascii="Calibri" w:eastAsia="Times New Roman" w:hAnsi="Calibri"/>
        </w:rPr>
        <w:t>exploring indirect relationships</w:t>
      </w:r>
      <w:r w:rsidR="00FA6B90">
        <w:rPr>
          <w:rFonts w:ascii="Calibri" w:eastAsia="Times New Roman" w:hAnsi="Calibri"/>
        </w:rPr>
        <w:t xml:space="preserve"> in complexes or looser systems of practice</w:t>
      </w:r>
      <w:r w:rsidR="00A97FDD">
        <w:rPr>
          <w:rFonts w:ascii="Calibri" w:eastAsia="Times New Roman" w:hAnsi="Calibri"/>
        </w:rPr>
        <w:t>, as</w:t>
      </w:r>
      <w:r w:rsidR="00FA6B90">
        <w:rPr>
          <w:rFonts w:ascii="Calibri" w:eastAsia="Times New Roman" w:hAnsi="Calibri"/>
        </w:rPr>
        <w:t xml:space="preserve"> </w:t>
      </w:r>
      <w:r w:rsidR="00A97FDD">
        <w:rPr>
          <w:rFonts w:ascii="Calibri" w:eastAsia="Times New Roman" w:hAnsi="Calibri"/>
        </w:rPr>
        <w:t xml:space="preserve">sketched out in this chapter, </w:t>
      </w:r>
      <w:r w:rsidR="00FA6B90">
        <w:rPr>
          <w:rFonts w:ascii="Calibri" w:eastAsia="Times New Roman" w:hAnsi="Calibri"/>
        </w:rPr>
        <w:t>may be helpful for analysing a range of other ‘non-humans’</w:t>
      </w:r>
      <w:r w:rsidR="00FA6B90" w:rsidRPr="00FA6B90">
        <w:rPr>
          <w:rFonts w:ascii="Calibri" w:eastAsia="Times New Roman" w:hAnsi="Calibri"/>
        </w:rPr>
        <w:t xml:space="preserve"> </w:t>
      </w:r>
      <w:r w:rsidR="00FA6B90">
        <w:rPr>
          <w:rFonts w:ascii="Calibri" w:eastAsia="Times New Roman" w:hAnsi="Calibri"/>
        </w:rPr>
        <w:t xml:space="preserve">and their contributions to social life, such as the weather, </w:t>
      </w:r>
      <w:r w:rsidR="004605A9">
        <w:rPr>
          <w:rFonts w:ascii="Calibri" w:eastAsia="Times New Roman" w:hAnsi="Calibri"/>
        </w:rPr>
        <w:t>light, health or</w:t>
      </w:r>
      <w:r w:rsidR="00FA6B90">
        <w:rPr>
          <w:rFonts w:ascii="Calibri" w:eastAsia="Times New Roman" w:hAnsi="Calibri"/>
        </w:rPr>
        <w:t xml:space="preserve"> </w:t>
      </w:r>
      <w:r w:rsidR="004605A9">
        <w:rPr>
          <w:rFonts w:ascii="Calibri" w:eastAsia="Times New Roman" w:hAnsi="Calibri"/>
        </w:rPr>
        <w:t>heat (see Opperman and Walker, this volume).</w:t>
      </w:r>
      <w:r w:rsidR="00FA6B90">
        <w:rPr>
          <w:rFonts w:ascii="Calibri" w:eastAsia="Times New Roman" w:hAnsi="Calibri"/>
        </w:rPr>
        <w:t xml:space="preserve"> Yet I also hope it is clear that the study of software in cases like the self-driv</w:t>
      </w:r>
      <w:r w:rsidR="00A97FDD">
        <w:rPr>
          <w:rFonts w:ascii="Calibri" w:eastAsia="Times New Roman" w:hAnsi="Calibri"/>
        </w:rPr>
        <w:t>ing</w:t>
      </w:r>
      <w:r w:rsidR="00FA6B90">
        <w:rPr>
          <w:rFonts w:ascii="Calibri" w:eastAsia="Times New Roman" w:hAnsi="Calibri"/>
        </w:rPr>
        <w:t xml:space="preserve"> car, </w:t>
      </w:r>
      <w:r w:rsidR="008460D2">
        <w:rPr>
          <w:rFonts w:ascii="Calibri" w:eastAsia="Times New Roman" w:hAnsi="Calibri"/>
        </w:rPr>
        <w:t xml:space="preserve">may </w:t>
      </w:r>
      <w:r w:rsidR="00FA6B90">
        <w:rPr>
          <w:rFonts w:ascii="Calibri" w:eastAsia="Times New Roman" w:hAnsi="Calibri"/>
        </w:rPr>
        <w:t>serve as</w:t>
      </w:r>
      <w:r w:rsidR="008460D2">
        <w:rPr>
          <w:rFonts w:ascii="Calibri" w:eastAsia="Times New Roman" w:hAnsi="Calibri"/>
        </w:rPr>
        <w:t xml:space="preserve"> fruitful ground on which to further develop and substantiate the concept of connective tissue, through </w:t>
      </w:r>
      <w:r w:rsidR="00A97FDD">
        <w:rPr>
          <w:rFonts w:ascii="Calibri" w:eastAsia="Times New Roman" w:hAnsi="Calibri"/>
        </w:rPr>
        <w:t>e</w:t>
      </w:r>
      <w:r w:rsidR="00884B67">
        <w:rPr>
          <w:rFonts w:ascii="Calibri" w:eastAsia="Times New Roman" w:hAnsi="Calibri"/>
        </w:rPr>
        <w:t>mpirical</w:t>
      </w:r>
      <w:r w:rsidR="00A97FDD">
        <w:rPr>
          <w:rFonts w:ascii="Calibri" w:eastAsia="Times New Roman" w:hAnsi="Calibri"/>
        </w:rPr>
        <w:t xml:space="preserve"> </w:t>
      </w:r>
      <w:r w:rsidR="00884B67">
        <w:rPr>
          <w:rFonts w:ascii="Calibri" w:eastAsia="Times New Roman" w:hAnsi="Calibri"/>
        </w:rPr>
        <w:t>investigation of</w:t>
      </w:r>
      <w:r w:rsidR="008460D2">
        <w:rPr>
          <w:rFonts w:ascii="Calibri" w:eastAsia="Times New Roman" w:hAnsi="Calibri"/>
        </w:rPr>
        <w:t xml:space="preserve"> circuits of feedback and reproduction.</w:t>
      </w:r>
      <w:r w:rsidR="00FA6B90">
        <w:rPr>
          <w:rFonts w:ascii="Calibri" w:eastAsia="Times New Roman" w:hAnsi="Calibri"/>
        </w:rPr>
        <w:t xml:space="preserve"> </w:t>
      </w:r>
    </w:p>
    <w:p w14:paraId="5403ABE5" w14:textId="77777777" w:rsidR="005024DE" w:rsidRDefault="005024DE" w:rsidP="00C07DFC">
      <w:pPr>
        <w:spacing w:line="264" w:lineRule="auto"/>
        <w:jc w:val="both"/>
        <w:rPr>
          <w:rFonts w:ascii="Calibri" w:eastAsia="Times New Roman" w:hAnsi="Calibri"/>
          <w:b/>
        </w:rPr>
      </w:pPr>
    </w:p>
    <w:p w14:paraId="2BE65340" w14:textId="77777777" w:rsidR="00227787" w:rsidRPr="005F7CAA" w:rsidRDefault="00227787" w:rsidP="002758DF">
      <w:pPr>
        <w:spacing w:line="264" w:lineRule="auto"/>
        <w:rPr>
          <w:rFonts w:ascii="Calibri" w:eastAsia="Times New Roman" w:hAnsi="Calibri"/>
          <w:b/>
        </w:rPr>
      </w:pPr>
      <w:r w:rsidRPr="005F7CAA">
        <w:rPr>
          <w:rFonts w:ascii="Calibri" w:eastAsia="Times New Roman" w:hAnsi="Calibri"/>
          <w:b/>
        </w:rPr>
        <w:t>References</w:t>
      </w:r>
    </w:p>
    <w:p w14:paraId="3E1476AC" w14:textId="77777777" w:rsidR="005F7CAA" w:rsidRDefault="005F7CAA" w:rsidP="002758DF">
      <w:pPr>
        <w:spacing w:line="264" w:lineRule="auto"/>
        <w:rPr>
          <w:rFonts w:ascii="Calibri" w:hAnsi="Calibri"/>
        </w:rPr>
      </w:pPr>
    </w:p>
    <w:p w14:paraId="456BEE00" w14:textId="77777777" w:rsidR="007B1CD2" w:rsidRPr="007B1CD2" w:rsidRDefault="00D848B7" w:rsidP="007B1CD2">
      <w:pPr>
        <w:pStyle w:val="EndNoteBibliography"/>
        <w:ind w:left="720" w:hanging="720"/>
      </w:pPr>
      <w:r>
        <w:fldChar w:fldCharType="begin"/>
      </w:r>
      <w:r w:rsidR="005F7CAA">
        <w:instrText xml:space="preserve"> ADDIN EN.REFLIST </w:instrText>
      </w:r>
      <w:r>
        <w:fldChar w:fldCharType="separate"/>
      </w:r>
      <w:r w:rsidR="007B1CD2" w:rsidRPr="007B1CD2">
        <w:t xml:space="preserve">Barad, Karen. 2003. "Posthumanist performativity: Toward an understanding of how matter comes to matter." </w:t>
      </w:r>
      <w:r w:rsidR="007B1CD2" w:rsidRPr="007B1CD2">
        <w:rPr>
          <w:i/>
        </w:rPr>
        <w:t>Signs: Journal of women in culture and society</w:t>
      </w:r>
      <w:r w:rsidR="007B1CD2" w:rsidRPr="007B1CD2">
        <w:t xml:space="preserve"> no. 28 (3):801-831.</w:t>
      </w:r>
    </w:p>
    <w:p w14:paraId="75C7E3E2" w14:textId="77777777" w:rsidR="007B1CD2" w:rsidRPr="007B1CD2" w:rsidRDefault="007B1CD2" w:rsidP="007B1CD2">
      <w:pPr>
        <w:pStyle w:val="EndNoteBibliography"/>
        <w:ind w:left="720" w:hanging="720"/>
      </w:pPr>
      <w:r w:rsidRPr="007B1CD2">
        <w:t xml:space="preserve">Beer, David. 2017. "The social power of algorithms." </w:t>
      </w:r>
      <w:r w:rsidRPr="007B1CD2">
        <w:rPr>
          <w:i/>
        </w:rPr>
        <w:t>Information, Communication &amp; Society</w:t>
      </w:r>
      <w:r w:rsidRPr="007B1CD2">
        <w:t xml:space="preserve"> no. 20 (1):1-13.</w:t>
      </w:r>
    </w:p>
    <w:p w14:paraId="5AD794DB" w14:textId="77777777" w:rsidR="007B1CD2" w:rsidRPr="007B1CD2" w:rsidRDefault="007B1CD2" w:rsidP="007B1CD2">
      <w:pPr>
        <w:pStyle w:val="EndNoteBibliography"/>
        <w:ind w:left="720" w:hanging="720"/>
      </w:pPr>
      <w:r w:rsidRPr="007B1CD2">
        <w:t xml:space="preserve">Berry, David. 2008. "A Contribution Towards A Grammar of Code." </w:t>
      </w:r>
      <w:r w:rsidRPr="007B1CD2">
        <w:rPr>
          <w:i/>
        </w:rPr>
        <w:t>Fibreculture Journal</w:t>
      </w:r>
      <w:r w:rsidRPr="007B1CD2">
        <w:t xml:space="preserve"> no. 1 (13):1-1.</w:t>
      </w:r>
    </w:p>
    <w:p w14:paraId="2BA4B652" w14:textId="77777777" w:rsidR="007B1CD2" w:rsidRPr="007B1CD2" w:rsidRDefault="007B1CD2" w:rsidP="007B1CD2">
      <w:pPr>
        <w:pStyle w:val="EndNoteBibliography"/>
        <w:ind w:left="720" w:hanging="720"/>
      </w:pPr>
      <w:r w:rsidRPr="007B1CD2">
        <w:t xml:space="preserve">Berry, David. 2011. </w:t>
      </w:r>
      <w:r w:rsidRPr="007B1CD2">
        <w:rPr>
          <w:i/>
        </w:rPr>
        <w:t>The philosophy of software: Code and mediation in the digital age</w:t>
      </w:r>
      <w:r w:rsidRPr="007B1CD2">
        <w:t>. Basingstoke: Palgrave Macmillan.</w:t>
      </w:r>
    </w:p>
    <w:p w14:paraId="124F90C3" w14:textId="77777777" w:rsidR="007B1CD2" w:rsidRPr="007B1CD2" w:rsidRDefault="007B1CD2" w:rsidP="007B1CD2">
      <w:pPr>
        <w:pStyle w:val="EndNoteBibliography"/>
        <w:ind w:left="720" w:hanging="720"/>
      </w:pPr>
      <w:r w:rsidRPr="007B1CD2">
        <w:t xml:space="preserve">Blue, Stanley. 2017. "Institutional rhythms: Combining practice theory and rhythmanalysis to conceptualise processes of institutionalisation." </w:t>
      </w:r>
      <w:r w:rsidRPr="007B1CD2">
        <w:rPr>
          <w:i/>
        </w:rPr>
        <w:t>Time &amp; Society</w:t>
      </w:r>
      <w:r w:rsidRPr="007B1CD2">
        <w:t>.</w:t>
      </w:r>
    </w:p>
    <w:p w14:paraId="421D0DDB" w14:textId="77777777" w:rsidR="007B1CD2" w:rsidRPr="007B1CD2" w:rsidRDefault="007B1CD2" w:rsidP="007B1CD2">
      <w:pPr>
        <w:pStyle w:val="EndNoteBibliography"/>
        <w:ind w:left="720" w:hanging="720"/>
      </w:pPr>
      <w:r w:rsidRPr="007B1CD2">
        <w:t xml:space="preserve">Blue, Stanley, and Nicola Spurling. 2017. "Qualities of connective tissue in hospital life: How complexes of practice change." In </w:t>
      </w:r>
      <w:r w:rsidRPr="007B1CD2">
        <w:rPr>
          <w:i/>
        </w:rPr>
        <w:t>The Nexus of Practices: Connections, Constellations, Practitioners</w:t>
      </w:r>
      <w:r w:rsidRPr="007B1CD2">
        <w:t>, edited by Allison Hui, Theodore Schatzki and Elizabeth Shove, 24-37. Abingdon, Oxon: Routledge.</w:t>
      </w:r>
    </w:p>
    <w:p w14:paraId="51D2BBDC" w14:textId="77777777" w:rsidR="007B1CD2" w:rsidRPr="007B1CD2" w:rsidRDefault="007B1CD2" w:rsidP="007B1CD2">
      <w:pPr>
        <w:pStyle w:val="EndNoteBibliography"/>
        <w:ind w:left="720" w:hanging="720"/>
      </w:pPr>
      <w:r w:rsidRPr="007B1CD2">
        <w:lastRenderedPageBreak/>
        <w:t xml:space="preserve">Dant, Tim. 2004. "The driver-car." </w:t>
      </w:r>
      <w:r w:rsidRPr="007B1CD2">
        <w:rPr>
          <w:i/>
        </w:rPr>
        <w:t>Theory, Culture &amp; Society</w:t>
      </w:r>
      <w:r w:rsidRPr="007B1CD2">
        <w:t xml:space="preserve"> no. 21 (4-5):61-79.</w:t>
      </w:r>
    </w:p>
    <w:p w14:paraId="1ED77055" w14:textId="30A8A9C0" w:rsidR="007B1CD2" w:rsidRPr="007B1CD2" w:rsidRDefault="007B1CD2" w:rsidP="007B1CD2">
      <w:pPr>
        <w:pStyle w:val="EndNoteBibliography"/>
        <w:ind w:left="720" w:hanging="720"/>
      </w:pPr>
      <w:r w:rsidRPr="007B1CD2">
        <w:t xml:space="preserve">de Decker, Kris. 2017. </w:t>
      </w:r>
      <w:r w:rsidRPr="007B1CD2">
        <w:rPr>
          <w:i/>
        </w:rPr>
        <w:t>Rebooting energy demand: Understanding software updates</w:t>
      </w:r>
      <w:r w:rsidRPr="007B1CD2">
        <w:t xml:space="preserve">  [Accesssed 17.08.17]. Available from </w:t>
      </w:r>
      <w:hyperlink r:id="rId8" w:history="1">
        <w:r w:rsidRPr="007B1CD2">
          <w:rPr>
            <w:rStyle w:val="Hyperlink"/>
          </w:rPr>
          <w:t>http://www.demand.ac.uk/rebooting-energy-demand-automatic-software-updates/</w:t>
        </w:r>
      </w:hyperlink>
      <w:r w:rsidRPr="007B1CD2">
        <w:t>.</w:t>
      </w:r>
    </w:p>
    <w:p w14:paraId="1327474C" w14:textId="77777777" w:rsidR="007B1CD2" w:rsidRPr="007B1CD2" w:rsidRDefault="007B1CD2" w:rsidP="007B1CD2">
      <w:pPr>
        <w:pStyle w:val="EndNoteBibliography"/>
        <w:ind w:left="720" w:hanging="720"/>
      </w:pPr>
      <w:r w:rsidRPr="007B1CD2">
        <w:t xml:space="preserve">Dodge, Martin, and Rob Kitchin. 2009. "Software, objects, and home space." </w:t>
      </w:r>
      <w:r w:rsidRPr="007B1CD2">
        <w:rPr>
          <w:i/>
        </w:rPr>
        <w:t>Environment and Planning A</w:t>
      </w:r>
      <w:r w:rsidRPr="007B1CD2">
        <w:t xml:space="preserve"> no. 41 (6):1344-1365.</w:t>
      </w:r>
    </w:p>
    <w:p w14:paraId="697BC4DC" w14:textId="77777777" w:rsidR="007B1CD2" w:rsidRPr="007B1CD2" w:rsidRDefault="007B1CD2" w:rsidP="007B1CD2">
      <w:pPr>
        <w:pStyle w:val="EndNoteBibliography"/>
        <w:ind w:left="720" w:hanging="720"/>
      </w:pPr>
      <w:r w:rsidRPr="007B1CD2">
        <w:t xml:space="preserve">European Commission. 2015. </w:t>
      </w:r>
      <w:r w:rsidRPr="007B1CD2">
        <w:rPr>
          <w:i/>
        </w:rPr>
        <w:t>eCall in all new cars from April 2018</w:t>
      </w:r>
      <w:r w:rsidRPr="007B1CD2">
        <w:t xml:space="preserve">  [Accesssed 09.09.2017]. Available from https://ec.europa.eu/digital-single-market/news/ecall-all-new-cars-april-2018.</w:t>
      </w:r>
    </w:p>
    <w:p w14:paraId="39F74A7F" w14:textId="77F24EB5" w:rsidR="007B1CD2" w:rsidRPr="007B1CD2" w:rsidRDefault="007B1CD2" w:rsidP="007B1CD2">
      <w:pPr>
        <w:pStyle w:val="EndNoteBibliography"/>
        <w:ind w:left="720" w:hanging="720"/>
      </w:pPr>
      <w:r w:rsidRPr="007B1CD2">
        <w:t xml:space="preserve">Fehrenbacher, Katie. 2015. </w:t>
      </w:r>
      <w:r w:rsidRPr="007B1CD2">
        <w:rPr>
          <w:i/>
        </w:rPr>
        <w:t>How Tesla is ushering in the age of the learning car</w:t>
      </w:r>
      <w:r w:rsidRPr="007B1CD2">
        <w:t xml:space="preserve">. Fortune, 16 October 2015 [Accesssed 04.09.2017]. Available from </w:t>
      </w:r>
      <w:hyperlink r:id="rId9" w:history="1">
        <w:r w:rsidRPr="007B1CD2">
          <w:rPr>
            <w:rStyle w:val="Hyperlink"/>
          </w:rPr>
          <w:t>http://fortune.com/2015/10/16/how-tesla-autopilot-learns/</w:t>
        </w:r>
      </w:hyperlink>
      <w:r w:rsidRPr="007B1CD2">
        <w:t>.</w:t>
      </w:r>
    </w:p>
    <w:p w14:paraId="35A550BF" w14:textId="77777777" w:rsidR="007B1CD2" w:rsidRPr="007B1CD2" w:rsidRDefault="007B1CD2" w:rsidP="007B1CD2">
      <w:pPr>
        <w:pStyle w:val="EndNoteBibliography"/>
        <w:ind w:left="720" w:hanging="720"/>
      </w:pPr>
      <w:r w:rsidRPr="007B1CD2">
        <w:t xml:space="preserve">Gillespie, Tarleton, Pablo Boczkowski, and Kirsten Foot. 2014. "The relevance of algorithms." In </w:t>
      </w:r>
      <w:r w:rsidRPr="007B1CD2">
        <w:rPr>
          <w:i/>
        </w:rPr>
        <w:t>Media technologies: Essays on communication, materiality, and society</w:t>
      </w:r>
      <w:r w:rsidRPr="007B1CD2">
        <w:t>. MIT Press.</w:t>
      </w:r>
    </w:p>
    <w:p w14:paraId="5D58D542" w14:textId="77777777" w:rsidR="007B1CD2" w:rsidRPr="007B1CD2" w:rsidRDefault="007B1CD2" w:rsidP="007B1CD2">
      <w:pPr>
        <w:pStyle w:val="EndNoteBibliography"/>
        <w:ind w:left="720" w:hanging="720"/>
      </w:pPr>
      <w:r w:rsidRPr="007B1CD2">
        <w:t xml:space="preserve">Gitlin, Johnathan M. 2016. </w:t>
      </w:r>
      <w:r w:rsidRPr="007B1CD2">
        <w:rPr>
          <w:i/>
        </w:rPr>
        <w:t>Audi wants its connected cars to improve the breed</w:t>
      </w:r>
      <w:r w:rsidRPr="007B1CD2">
        <w:t xml:space="preserve">  [Accesssed 09.08.2017]. Available from https://arstechnica.co.uk/cars/2016/09/personal-assistants-and-data-analytics-the-future-of-audis-car-ux/.</w:t>
      </w:r>
    </w:p>
    <w:p w14:paraId="1DE484F2" w14:textId="77777777" w:rsidR="007B1CD2" w:rsidRPr="007B1CD2" w:rsidRDefault="007B1CD2" w:rsidP="007B1CD2">
      <w:pPr>
        <w:pStyle w:val="EndNoteBibliography"/>
        <w:ind w:left="720" w:hanging="720"/>
      </w:pPr>
      <w:r w:rsidRPr="007B1CD2">
        <w:t xml:space="preserve">Ingold, Tim. 2007. "Materials against materiality." </w:t>
      </w:r>
      <w:r w:rsidRPr="007B1CD2">
        <w:rPr>
          <w:i/>
        </w:rPr>
        <w:t>Archaeological dialogues</w:t>
      </w:r>
      <w:r w:rsidRPr="007B1CD2">
        <w:t xml:space="preserve"> no. 14 (01):1-16.</w:t>
      </w:r>
    </w:p>
    <w:p w14:paraId="7B2BD79B" w14:textId="148E5CAF" w:rsidR="007B1CD2" w:rsidRPr="007B1CD2" w:rsidRDefault="007B1CD2" w:rsidP="007B1CD2">
      <w:pPr>
        <w:pStyle w:val="EndNoteBibliography"/>
        <w:ind w:left="720" w:hanging="720"/>
      </w:pPr>
      <w:r w:rsidRPr="007B1CD2">
        <w:t xml:space="preserve">Ingold, Tim. 2010. Bringing things back to life: Creative entanglements in a world of materials  NCRM Working Paper. Realities / Morgan Centre, University of Manchester, Available from </w:t>
      </w:r>
      <w:hyperlink r:id="rId10" w:history="1">
        <w:r w:rsidRPr="007B1CD2">
          <w:rPr>
            <w:rStyle w:val="Hyperlink"/>
          </w:rPr>
          <w:t>http://www.manchester.ac.uk/realities/publications/workingpapers/</w:t>
        </w:r>
      </w:hyperlink>
      <w:r w:rsidRPr="007B1CD2">
        <w:t>.</w:t>
      </w:r>
    </w:p>
    <w:p w14:paraId="2AF4CE8C" w14:textId="77777777" w:rsidR="007B1CD2" w:rsidRPr="007B1CD2" w:rsidRDefault="007B1CD2" w:rsidP="007B1CD2">
      <w:pPr>
        <w:pStyle w:val="EndNoteBibliography"/>
        <w:ind w:left="720" w:hanging="720"/>
      </w:pPr>
      <w:r w:rsidRPr="007B1CD2">
        <w:t xml:space="preserve">Kitchin, Rob, and Martin Dodge. 2011. </w:t>
      </w:r>
      <w:r w:rsidRPr="007B1CD2">
        <w:rPr>
          <w:i/>
        </w:rPr>
        <w:t>Code/space: Software and everyday life</w:t>
      </w:r>
      <w:r w:rsidRPr="007B1CD2">
        <w:t>: MIT Press.</w:t>
      </w:r>
    </w:p>
    <w:p w14:paraId="1F1C616A" w14:textId="77777777" w:rsidR="007B1CD2" w:rsidRPr="007B1CD2" w:rsidRDefault="007B1CD2" w:rsidP="007B1CD2">
      <w:pPr>
        <w:pStyle w:val="EndNoteBibliography"/>
        <w:ind w:left="720" w:hanging="720"/>
      </w:pPr>
      <w:r w:rsidRPr="007B1CD2">
        <w:t xml:space="preserve">Kitchin, Rob, and Sung-Yueh Perng. 2016. </w:t>
      </w:r>
      <w:r w:rsidRPr="007B1CD2">
        <w:rPr>
          <w:i/>
        </w:rPr>
        <w:t>Code and the City</w:t>
      </w:r>
      <w:r w:rsidRPr="007B1CD2">
        <w:t>: Routledge.</w:t>
      </w:r>
    </w:p>
    <w:p w14:paraId="76F32D0A" w14:textId="77777777" w:rsidR="007B1CD2" w:rsidRPr="007B1CD2" w:rsidRDefault="007B1CD2" w:rsidP="007B1CD2">
      <w:pPr>
        <w:pStyle w:val="EndNoteBibliography"/>
        <w:ind w:left="720" w:hanging="720"/>
      </w:pPr>
      <w:r w:rsidRPr="007B1CD2">
        <w:t xml:space="preserve">Knorr Cetina, Karin. 2005. "Complex Global Microstructures The New Terrorist Societies." </w:t>
      </w:r>
      <w:r w:rsidRPr="007B1CD2">
        <w:rPr>
          <w:i/>
        </w:rPr>
        <w:t>Theory, Culture &amp; Society</w:t>
      </w:r>
      <w:r w:rsidRPr="007B1CD2">
        <w:t xml:space="preserve"> no. 22 (5):213-234.</w:t>
      </w:r>
    </w:p>
    <w:p w14:paraId="3ECE3D79" w14:textId="77777777" w:rsidR="007B1CD2" w:rsidRPr="007B1CD2" w:rsidRDefault="007B1CD2" w:rsidP="007B1CD2">
      <w:pPr>
        <w:pStyle w:val="EndNoteBibliography"/>
        <w:ind w:left="720" w:hanging="720"/>
      </w:pPr>
      <w:r w:rsidRPr="007B1CD2">
        <w:t xml:space="preserve">Leonardi, Paul M. 2010. "Digital materiality? How artifacts without matter, matter." </w:t>
      </w:r>
      <w:r w:rsidRPr="007B1CD2">
        <w:rPr>
          <w:i/>
        </w:rPr>
        <w:t>First Monday</w:t>
      </w:r>
      <w:r w:rsidRPr="007B1CD2">
        <w:t>.</w:t>
      </w:r>
    </w:p>
    <w:p w14:paraId="2568EEFD" w14:textId="77777777" w:rsidR="007B1CD2" w:rsidRPr="007B1CD2" w:rsidRDefault="007B1CD2" w:rsidP="007B1CD2">
      <w:pPr>
        <w:pStyle w:val="EndNoteBibliography"/>
        <w:ind w:left="720" w:hanging="720"/>
      </w:pPr>
      <w:r w:rsidRPr="007B1CD2">
        <w:t xml:space="preserve">Lin, Patrick. 2016. "Why Ethics Matters for Autonomous Cars." In </w:t>
      </w:r>
      <w:r w:rsidRPr="007B1CD2">
        <w:rPr>
          <w:i/>
        </w:rPr>
        <w:t>Autonomous Driving</w:t>
      </w:r>
      <w:r w:rsidRPr="007B1CD2">
        <w:t>, edited by M Maurer, J Gerdes, B Lenz and H Winner. Berlin: Springer.</w:t>
      </w:r>
    </w:p>
    <w:p w14:paraId="0DE2A257" w14:textId="77777777" w:rsidR="007B1CD2" w:rsidRPr="007B1CD2" w:rsidRDefault="007B1CD2" w:rsidP="007B1CD2">
      <w:pPr>
        <w:pStyle w:val="EndNoteBibliography"/>
        <w:ind w:left="720" w:hanging="720"/>
      </w:pPr>
      <w:r w:rsidRPr="007B1CD2">
        <w:t xml:space="preserve">Mackenzie, Adrian. 2006. </w:t>
      </w:r>
      <w:r w:rsidRPr="007B1CD2">
        <w:rPr>
          <w:i/>
        </w:rPr>
        <w:t>Cutting code: Software and sociality</w:t>
      </w:r>
      <w:r w:rsidRPr="007B1CD2">
        <w:t>. Vol. 30: Peter Lang.</w:t>
      </w:r>
    </w:p>
    <w:p w14:paraId="4BCB7ECD" w14:textId="77777777" w:rsidR="007B1CD2" w:rsidRPr="007B1CD2" w:rsidRDefault="007B1CD2" w:rsidP="007B1CD2">
      <w:pPr>
        <w:pStyle w:val="EndNoteBibliography"/>
        <w:ind w:left="720" w:hanging="720"/>
      </w:pPr>
      <w:r w:rsidRPr="007B1CD2">
        <w:t xml:space="preserve">Macrorie, Rachel, Mette Kragh-Furbo, and Janine Morley. 2016. Cracking the Code: How algorithms and software are shaping everyday life. In </w:t>
      </w:r>
      <w:r w:rsidRPr="007B1CD2">
        <w:rPr>
          <w:i/>
        </w:rPr>
        <w:t>Daily life, digital technologies and energy demand. Working Paper Collection</w:t>
      </w:r>
      <w:r w:rsidRPr="007B1CD2">
        <w:t>, edited by Rachel Macrorie and Faye Wade: Balance Network and Urban Institute.</w:t>
      </w:r>
    </w:p>
    <w:p w14:paraId="550AEDD5" w14:textId="77777777" w:rsidR="007B1CD2" w:rsidRPr="007B1CD2" w:rsidRDefault="007B1CD2" w:rsidP="007B1CD2">
      <w:pPr>
        <w:pStyle w:val="EndNoteBibliography"/>
        <w:ind w:left="720" w:hanging="720"/>
      </w:pPr>
      <w:r w:rsidRPr="007B1CD2">
        <w:t xml:space="preserve">McDonald, Rob. 2016. </w:t>
      </w:r>
      <w:r w:rsidRPr="007B1CD2">
        <w:rPr>
          <w:i/>
        </w:rPr>
        <w:t>Why driverless cars may make cities sprawl even more</w:t>
      </w:r>
      <w:r w:rsidRPr="007B1CD2">
        <w:t xml:space="preserve">  [Accesssed 04.09.2017]. Available from https://blog.nature.org/science/2016/04/20/why-driverless-cars-cities-sprawl-urban-suburban-development/.</w:t>
      </w:r>
    </w:p>
    <w:p w14:paraId="49CA9484" w14:textId="01604B23" w:rsidR="007B1CD2" w:rsidRPr="007B1CD2" w:rsidRDefault="007B1CD2" w:rsidP="007B1CD2">
      <w:pPr>
        <w:pStyle w:val="EndNoteBibliography"/>
        <w:ind w:left="720" w:hanging="720"/>
      </w:pPr>
      <w:r w:rsidRPr="007B1CD2">
        <w:t xml:space="preserve">McHugh, Molly. 2015. </w:t>
      </w:r>
      <w:r w:rsidRPr="007B1CD2">
        <w:rPr>
          <w:i/>
        </w:rPr>
        <w:t>Tesla's cars now drive themselves, kinda</w:t>
      </w:r>
      <w:r w:rsidRPr="007B1CD2">
        <w:t>. Wired [Accesssed 20.04.2017]. Available from https://</w:t>
      </w:r>
      <w:hyperlink r:id="rId11" w:history="1">
        <w:r w:rsidRPr="007B1CD2">
          <w:rPr>
            <w:rStyle w:val="Hyperlink"/>
          </w:rPr>
          <w:t>www.wired.com/2015/10/tesla-self-driving-over-air-update-live/</w:t>
        </w:r>
      </w:hyperlink>
      <w:r w:rsidRPr="007B1CD2">
        <w:t>.</w:t>
      </w:r>
    </w:p>
    <w:p w14:paraId="2DD50DD2" w14:textId="77777777" w:rsidR="007B1CD2" w:rsidRPr="007B1CD2" w:rsidRDefault="007B1CD2" w:rsidP="007B1CD2">
      <w:pPr>
        <w:pStyle w:val="EndNoteBibliography"/>
        <w:ind w:left="720" w:hanging="720"/>
      </w:pPr>
      <w:r w:rsidRPr="007B1CD2">
        <w:t xml:space="preserve">Morley, Janine. 2017. "Technologies within and beyond practices." In </w:t>
      </w:r>
      <w:r w:rsidRPr="007B1CD2">
        <w:rPr>
          <w:i/>
        </w:rPr>
        <w:t>The Nexus of Practices: Connections, constellations, practitioners</w:t>
      </w:r>
      <w:r w:rsidRPr="007B1CD2">
        <w:t>, edited by Allison Hui, Theodore Schatzki and Elizabeth Shove, 81-97. Abingdon, Oxon: Routledge.</w:t>
      </w:r>
    </w:p>
    <w:p w14:paraId="13DCDD8B" w14:textId="77777777" w:rsidR="007B1CD2" w:rsidRPr="007B1CD2" w:rsidRDefault="007B1CD2" w:rsidP="007B1CD2">
      <w:pPr>
        <w:pStyle w:val="EndNoteBibliography"/>
        <w:ind w:left="720" w:hanging="720"/>
      </w:pPr>
      <w:r w:rsidRPr="007B1CD2">
        <w:t xml:space="preserve">Pasquale, Frank. 2015. </w:t>
      </w:r>
      <w:r w:rsidRPr="007B1CD2">
        <w:rPr>
          <w:i/>
        </w:rPr>
        <w:t>The black box society: The secret algorithms that control money and information</w:t>
      </w:r>
      <w:r w:rsidRPr="007B1CD2">
        <w:t>: Harvard University Press.</w:t>
      </w:r>
    </w:p>
    <w:p w14:paraId="3971C22A" w14:textId="77777777" w:rsidR="007B1CD2" w:rsidRPr="007B1CD2" w:rsidRDefault="007B1CD2" w:rsidP="007B1CD2">
      <w:pPr>
        <w:pStyle w:val="EndNoteBibliography"/>
        <w:ind w:left="720" w:hanging="720"/>
      </w:pPr>
      <w:r w:rsidRPr="007B1CD2">
        <w:t xml:space="preserve">Pollock, Neil, and Robin Williams. 2008. </w:t>
      </w:r>
      <w:r w:rsidRPr="007B1CD2">
        <w:rPr>
          <w:i/>
        </w:rPr>
        <w:t>Software and organisations: The biography of the enterprise-wide system or how SAP conquered the world</w:t>
      </w:r>
      <w:r w:rsidRPr="007B1CD2">
        <w:t>. Abingdon, Oxon: Routledge.</w:t>
      </w:r>
    </w:p>
    <w:p w14:paraId="19487F36" w14:textId="77777777" w:rsidR="007B1CD2" w:rsidRPr="007B1CD2" w:rsidRDefault="007B1CD2" w:rsidP="007B1CD2">
      <w:pPr>
        <w:pStyle w:val="EndNoteBibliography"/>
        <w:ind w:left="720" w:hanging="720"/>
      </w:pPr>
      <w:r w:rsidRPr="007B1CD2">
        <w:t xml:space="preserve">Reckwitz, Andreas. 2002. "The Status of the “Material” in Theories of Culture: From “Social Structure” to “Artefacts”." </w:t>
      </w:r>
      <w:r w:rsidRPr="007B1CD2">
        <w:rPr>
          <w:i/>
        </w:rPr>
        <w:t>Journal for the Theory of Social Behaviour</w:t>
      </w:r>
      <w:r w:rsidRPr="007B1CD2">
        <w:t>:195-217.</w:t>
      </w:r>
    </w:p>
    <w:p w14:paraId="58309520" w14:textId="4F0A1F7F" w:rsidR="007B1CD2" w:rsidRPr="007B1CD2" w:rsidRDefault="007B1CD2" w:rsidP="007B1CD2">
      <w:pPr>
        <w:pStyle w:val="EndNoteBibliography"/>
        <w:ind w:left="720" w:hanging="720"/>
      </w:pPr>
      <w:r w:rsidRPr="007B1CD2">
        <w:t xml:space="preserve">Schatzki, Theodore R. 2011. Where the action is (on large social phenomena such as sociotechnical regimes)  Sustainable Practices Research Group, Working Paper 1, Available from </w:t>
      </w:r>
      <w:hyperlink r:id="rId12" w:history="1">
        <w:r w:rsidRPr="007B1CD2">
          <w:rPr>
            <w:rStyle w:val="Hyperlink"/>
          </w:rPr>
          <w:t>http://www.sprg.ac.uk/uploads/schatzki-wp1.pdf</w:t>
        </w:r>
      </w:hyperlink>
      <w:r w:rsidRPr="007B1CD2">
        <w:t>.</w:t>
      </w:r>
    </w:p>
    <w:p w14:paraId="121CFB4C" w14:textId="77777777" w:rsidR="007B1CD2" w:rsidRPr="007B1CD2" w:rsidRDefault="007B1CD2" w:rsidP="007B1CD2">
      <w:pPr>
        <w:pStyle w:val="EndNoteBibliography"/>
        <w:ind w:left="720" w:hanging="720"/>
      </w:pPr>
      <w:r w:rsidRPr="007B1CD2">
        <w:t xml:space="preserve">Schatzki, Theodore R. 2002. </w:t>
      </w:r>
      <w:r w:rsidRPr="007B1CD2">
        <w:rPr>
          <w:i/>
        </w:rPr>
        <w:t>The Site of the Social: A Philosophical Account of the Constitution of Social Life and Change</w:t>
      </w:r>
      <w:r w:rsidRPr="007B1CD2">
        <w:t>. University Park, Pa: The Pennsylvania State University Press.</w:t>
      </w:r>
    </w:p>
    <w:p w14:paraId="6AA37C25" w14:textId="77777777" w:rsidR="007B1CD2" w:rsidRPr="007B1CD2" w:rsidRDefault="007B1CD2" w:rsidP="007B1CD2">
      <w:pPr>
        <w:pStyle w:val="EndNoteBibliography"/>
        <w:ind w:left="720" w:hanging="720"/>
      </w:pPr>
      <w:r w:rsidRPr="007B1CD2">
        <w:lastRenderedPageBreak/>
        <w:t xml:space="preserve">Schatzki, Theodore R. 2010. "Materiality and Social Life." </w:t>
      </w:r>
      <w:r w:rsidRPr="007B1CD2">
        <w:rPr>
          <w:i/>
        </w:rPr>
        <w:t>Nature and Culture</w:t>
      </w:r>
      <w:r w:rsidRPr="007B1CD2">
        <w:t xml:space="preserve"> no. 5:123-149.</w:t>
      </w:r>
    </w:p>
    <w:p w14:paraId="309654F1" w14:textId="77777777" w:rsidR="007B1CD2" w:rsidRPr="007B1CD2" w:rsidRDefault="007B1CD2" w:rsidP="007B1CD2">
      <w:pPr>
        <w:pStyle w:val="EndNoteBibliography"/>
        <w:ind w:left="720" w:hanging="720"/>
      </w:pPr>
      <w:r w:rsidRPr="007B1CD2">
        <w:t xml:space="preserve">Schatzki, Theodore R. 2012. A Primer on Practices. In </w:t>
      </w:r>
      <w:r w:rsidRPr="007B1CD2">
        <w:rPr>
          <w:i/>
        </w:rPr>
        <w:t>Practice-Based Education: Perspectives and Strategies</w:t>
      </w:r>
      <w:r w:rsidRPr="007B1CD2">
        <w:t>, edited by Joy Higgs, Ronald Barnett, Stephen Billett, Maggie Hutchings and Franziska Trede. Rotterdam, The Netherlands: Sense Publishers.</w:t>
      </w:r>
    </w:p>
    <w:p w14:paraId="5D64C5FB" w14:textId="77777777" w:rsidR="007B1CD2" w:rsidRPr="007B1CD2" w:rsidRDefault="007B1CD2" w:rsidP="007B1CD2">
      <w:pPr>
        <w:pStyle w:val="EndNoteBibliography"/>
        <w:ind w:left="720" w:hanging="720"/>
      </w:pPr>
      <w:r w:rsidRPr="007B1CD2">
        <w:t xml:space="preserve">Shove, E., G. Walker, and S. Brown. 2014. "Material culture, room temperature and the social organisation of thermal energy." </w:t>
      </w:r>
      <w:r w:rsidRPr="007B1CD2">
        <w:rPr>
          <w:i/>
        </w:rPr>
        <w:t>Journal of Material Culture</w:t>
      </w:r>
      <w:r w:rsidRPr="007B1CD2">
        <w:t xml:space="preserve"> no. 19 (2):113-124.</w:t>
      </w:r>
    </w:p>
    <w:p w14:paraId="21B1A499" w14:textId="77777777" w:rsidR="007B1CD2" w:rsidRPr="007B1CD2" w:rsidRDefault="007B1CD2" w:rsidP="007B1CD2">
      <w:pPr>
        <w:pStyle w:val="EndNoteBibliography"/>
        <w:ind w:left="720" w:hanging="720"/>
      </w:pPr>
      <w:r w:rsidRPr="007B1CD2">
        <w:t xml:space="preserve">Shove, Elizabeth. 2017. "Matters of practice." In </w:t>
      </w:r>
      <w:r w:rsidRPr="007B1CD2">
        <w:rPr>
          <w:i/>
        </w:rPr>
        <w:t>The Nexus of Practices: Connections, Constellations, Practitioners</w:t>
      </w:r>
      <w:r w:rsidRPr="007B1CD2">
        <w:t>, edited by Allison Hui, Theodore Schatzki and Elizabeth Shove, 155-168. Abingdon, Oxon: Routledge.</w:t>
      </w:r>
    </w:p>
    <w:p w14:paraId="3C2E7BAD" w14:textId="77777777" w:rsidR="007B1CD2" w:rsidRPr="007B1CD2" w:rsidRDefault="007B1CD2" w:rsidP="007B1CD2">
      <w:pPr>
        <w:pStyle w:val="EndNoteBibliography"/>
        <w:ind w:left="720" w:hanging="720"/>
      </w:pPr>
      <w:r w:rsidRPr="007B1CD2">
        <w:t xml:space="preserve">Shove, Elizabeth, Mika Pantzar, and Matt Watson. 2012. </w:t>
      </w:r>
      <w:r w:rsidRPr="007B1CD2">
        <w:rPr>
          <w:i/>
        </w:rPr>
        <w:t>The dynamics of social practice: Everyday life and how it changes</w:t>
      </w:r>
      <w:r w:rsidRPr="007B1CD2">
        <w:t>. London: SAGE Publications Ltd.</w:t>
      </w:r>
    </w:p>
    <w:p w14:paraId="33FED74B" w14:textId="77777777" w:rsidR="007B1CD2" w:rsidRPr="007B1CD2" w:rsidRDefault="007B1CD2" w:rsidP="007B1CD2">
      <w:pPr>
        <w:pStyle w:val="EndNoteBibliography"/>
        <w:ind w:left="720" w:hanging="720"/>
      </w:pPr>
      <w:r w:rsidRPr="007B1CD2">
        <w:t xml:space="preserve">Shove, Elizabeth, Matt Watson, and Nicola Spurling. 2015. "Conceptualizing connections: Energy demand, infrastructures and social practices." </w:t>
      </w:r>
      <w:r w:rsidRPr="007B1CD2">
        <w:rPr>
          <w:i/>
        </w:rPr>
        <w:t>European Journal of Social Theory</w:t>
      </w:r>
      <w:r w:rsidRPr="007B1CD2">
        <w:t xml:space="preserve"> no. 18 (3):274-287.</w:t>
      </w:r>
    </w:p>
    <w:p w14:paraId="08EF8944" w14:textId="77777777" w:rsidR="007B1CD2" w:rsidRPr="007B1CD2" w:rsidRDefault="007B1CD2" w:rsidP="007B1CD2">
      <w:pPr>
        <w:pStyle w:val="EndNoteBibliography"/>
        <w:ind w:left="720" w:hanging="720"/>
      </w:pPr>
      <w:r w:rsidRPr="007B1CD2">
        <w:t>Stilgoe, Jack. 2017. Machine Learning, Social Learning and the Governance of Self-Driving Cars  SSRN Research Paper, Available from https://ssrn.com/abstract=2937316.</w:t>
      </w:r>
    </w:p>
    <w:p w14:paraId="1D13AA94" w14:textId="3D11EE44" w:rsidR="007B1CD2" w:rsidRPr="007B1CD2" w:rsidRDefault="007B1CD2" w:rsidP="007B1CD2">
      <w:pPr>
        <w:pStyle w:val="EndNoteBibliography"/>
        <w:ind w:left="720" w:hanging="720"/>
      </w:pPr>
      <w:r w:rsidRPr="007B1CD2">
        <w:t xml:space="preserve">Thielman, Sam. 2017. </w:t>
      </w:r>
      <w:r w:rsidRPr="007B1CD2">
        <w:rPr>
          <w:i/>
        </w:rPr>
        <w:t>The customer is always wrong: Tesla lets out self-driving car data – when it suits</w:t>
      </w:r>
      <w:r w:rsidRPr="007B1CD2">
        <w:t xml:space="preserve">  [Accesssed 04.09.2017]. Available from https://</w:t>
      </w:r>
      <w:hyperlink r:id="rId13" w:history="1">
        <w:r w:rsidRPr="007B1CD2">
          <w:rPr>
            <w:rStyle w:val="Hyperlink"/>
          </w:rPr>
          <w:t>www.theguardian.com/technology/2017/apr/03/the-customer-is-always-wrong-tesla-lets-out-self-driving-car-data-when-it-suits</w:t>
        </w:r>
      </w:hyperlink>
      <w:r w:rsidRPr="007B1CD2">
        <w:t>.</w:t>
      </w:r>
    </w:p>
    <w:p w14:paraId="53878E48" w14:textId="77777777" w:rsidR="007B1CD2" w:rsidRPr="007B1CD2" w:rsidRDefault="007B1CD2" w:rsidP="007B1CD2">
      <w:pPr>
        <w:pStyle w:val="EndNoteBibliography"/>
        <w:ind w:left="720" w:hanging="720"/>
      </w:pPr>
      <w:r w:rsidRPr="007B1CD2">
        <w:t xml:space="preserve">Thrift, Nigel. 2004. "Electric animals: New models of everyday life?" </w:t>
      </w:r>
      <w:r w:rsidRPr="007B1CD2">
        <w:rPr>
          <w:i/>
        </w:rPr>
        <w:t>Cultural Studies</w:t>
      </w:r>
      <w:r w:rsidRPr="007B1CD2">
        <w:t xml:space="preserve"> no. 18 (2-3):461-482.</w:t>
      </w:r>
    </w:p>
    <w:p w14:paraId="4B1A7E56" w14:textId="77777777" w:rsidR="007B1CD2" w:rsidRPr="007B1CD2" w:rsidRDefault="007B1CD2" w:rsidP="007B1CD2">
      <w:pPr>
        <w:pStyle w:val="EndNoteBibliography"/>
        <w:ind w:left="720" w:hanging="720"/>
      </w:pPr>
      <w:r w:rsidRPr="007B1CD2">
        <w:t xml:space="preserve">Thrift, Nigel, and Shaun French. 2002. "The automatic production of space." </w:t>
      </w:r>
      <w:r w:rsidRPr="007B1CD2">
        <w:rPr>
          <w:i/>
        </w:rPr>
        <w:t>Transactions of the Institute of British Geographers</w:t>
      </w:r>
      <w:r w:rsidRPr="007B1CD2">
        <w:t xml:space="preserve"> no. 27 (3):309-335.</w:t>
      </w:r>
    </w:p>
    <w:p w14:paraId="4F9ADF2B" w14:textId="77777777" w:rsidR="007B1CD2" w:rsidRPr="007B1CD2" w:rsidRDefault="007B1CD2" w:rsidP="007B1CD2">
      <w:pPr>
        <w:pStyle w:val="EndNoteBibliography"/>
        <w:ind w:left="720" w:hanging="720"/>
      </w:pPr>
      <w:r w:rsidRPr="007B1CD2">
        <w:t xml:space="preserve">Urry, John. 2004. "The ‘System’ of Automobility." </w:t>
      </w:r>
      <w:r w:rsidRPr="007B1CD2">
        <w:rPr>
          <w:i/>
        </w:rPr>
        <w:t>Theory, Culture &amp; Society</w:t>
      </w:r>
      <w:r w:rsidRPr="007B1CD2">
        <w:t xml:space="preserve"> no. 21 (4-5):25-39.</w:t>
      </w:r>
    </w:p>
    <w:p w14:paraId="681C3403" w14:textId="1FF46E45" w:rsidR="007B1CD2" w:rsidRPr="007B1CD2" w:rsidRDefault="007B1CD2" w:rsidP="007B1CD2">
      <w:pPr>
        <w:pStyle w:val="EndNoteBibliography"/>
        <w:ind w:left="720" w:hanging="720"/>
      </w:pPr>
      <w:r w:rsidRPr="007B1CD2">
        <w:t xml:space="preserve">Wallace, Nick. 2017. </w:t>
      </w:r>
      <w:r w:rsidRPr="007B1CD2">
        <w:rPr>
          <w:i/>
        </w:rPr>
        <w:t>EU’s eCall regulation sacrifices safety for privacy</w:t>
      </w:r>
      <w:r w:rsidRPr="007B1CD2">
        <w:t xml:space="preserve">  [Accesssed 09.08.2017]. Available from https://</w:t>
      </w:r>
      <w:hyperlink r:id="rId14" w:history="1">
        <w:r w:rsidRPr="007B1CD2">
          <w:rPr>
            <w:rStyle w:val="Hyperlink"/>
          </w:rPr>
          <w:t>www.euractiv.com/section/digital/opinion/eus-ecall-regulation-sacrifices-safety-for-privacy/</w:t>
        </w:r>
      </w:hyperlink>
      <w:r w:rsidRPr="007B1CD2">
        <w:t>.</w:t>
      </w:r>
    </w:p>
    <w:p w14:paraId="1E097122" w14:textId="77777777" w:rsidR="007B1CD2" w:rsidRPr="007B1CD2" w:rsidRDefault="007B1CD2" w:rsidP="007B1CD2">
      <w:pPr>
        <w:pStyle w:val="EndNoteBibliography"/>
        <w:ind w:left="720" w:hanging="720"/>
      </w:pPr>
      <w:r w:rsidRPr="007B1CD2">
        <w:t xml:space="preserve">Wallenborn, Grégoire. 2013. "Extended bodies and the geometry of practices." In </w:t>
      </w:r>
      <w:r w:rsidRPr="007B1CD2">
        <w:rPr>
          <w:i/>
        </w:rPr>
        <w:t>Sustainable practices: social theory and climate change</w:t>
      </w:r>
      <w:r w:rsidRPr="007B1CD2">
        <w:t>, edited by Elizabeth Shove and Nicola Spurling, 146-164. London: Routledge.</w:t>
      </w:r>
    </w:p>
    <w:p w14:paraId="7587418D" w14:textId="77777777" w:rsidR="007B1CD2" w:rsidRPr="007B1CD2" w:rsidRDefault="007B1CD2" w:rsidP="007B1CD2">
      <w:pPr>
        <w:pStyle w:val="EndNoteBibliography"/>
        <w:ind w:left="720" w:hanging="720"/>
      </w:pPr>
      <w:r w:rsidRPr="007B1CD2">
        <w:t xml:space="preserve">Watson, Matt. 2012. "How theories of practice can inform transition to a decarbonised transport system." </w:t>
      </w:r>
      <w:r w:rsidRPr="007B1CD2">
        <w:rPr>
          <w:i/>
        </w:rPr>
        <w:t>Journal of Transport Geography</w:t>
      </w:r>
      <w:r w:rsidRPr="007B1CD2">
        <w:t xml:space="preserve"> no. 24:488-496.</w:t>
      </w:r>
    </w:p>
    <w:p w14:paraId="2AA68552" w14:textId="77777777" w:rsidR="007B1CD2" w:rsidRPr="007B1CD2" w:rsidRDefault="007B1CD2" w:rsidP="007B1CD2">
      <w:pPr>
        <w:pStyle w:val="EndNoteBibliography"/>
        <w:ind w:left="720" w:hanging="720"/>
      </w:pPr>
      <w:r w:rsidRPr="007B1CD2">
        <w:t xml:space="preserve">Zarsky, Tal. 2015. "The Trouble with Algorithmic Decisions: An Analytic Road Map to Examine Efficiency and Fairness in Automated and Opaque Decision Making." </w:t>
      </w:r>
      <w:r w:rsidRPr="007B1CD2">
        <w:rPr>
          <w:i/>
        </w:rPr>
        <w:t>Science, Technology &amp; Human Values</w:t>
      </w:r>
      <w:r w:rsidRPr="007B1CD2">
        <w:t xml:space="preserve"> no. 41 (1):118-132.</w:t>
      </w:r>
    </w:p>
    <w:p w14:paraId="569DD6DB" w14:textId="573527DE" w:rsidR="00227787" w:rsidRPr="00227787" w:rsidRDefault="00D848B7" w:rsidP="002758DF">
      <w:pPr>
        <w:spacing w:line="264" w:lineRule="auto"/>
        <w:rPr>
          <w:rFonts w:ascii="Calibri" w:hAnsi="Calibri"/>
        </w:rPr>
      </w:pPr>
      <w:r>
        <w:rPr>
          <w:rFonts w:ascii="Calibri" w:hAnsi="Calibri"/>
        </w:rPr>
        <w:fldChar w:fldCharType="end"/>
      </w:r>
      <w:r w:rsidR="00DC3E38">
        <w:rPr>
          <w:rFonts w:ascii="Calibri" w:hAnsi="Calibri"/>
        </w:rPr>
        <w:fldChar w:fldCharType="begin"/>
      </w:r>
      <w:r w:rsidR="00DC3E38">
        <w:rPr>
          <w:rFonts w:ascii="Calibri" w:hAnsi="Calibri"/>
        </w:rPr>
        <w:instrText xml:space="preserve"> ADDIN </w:instrText>
      </w:r>
      <w:r w:rsidR="00DC3E38">
        <w:rPr>
          <w:rFonts w:ascii="Calibri" w:hAnsi="Calibri"/>
        </w:rPr>
        <w:fldChar w:fldCharType="end"/>
      </w:r>
    </w:p>
    <w:sectPr w:rsidR="00227787" w:rsidRPr="00227787" w:rsidSect="00FE53AE">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7B40C4" w14:textId="77777777" w:rsidR="008F0927" w:rsidRDefault="008F0927" w:rsidP="00C07DFC">
      <w:pPr>
        <w:spacing w:line="240" w:lineRule="auto"/>
      </w:pPr>
      <w:r>
        <w:separator/>
      </w:r>
    </w:p>
  </w:endnote>
  <w:endnote w:type="continuationSeparator" w:id="0">
    <w:p w14:paraId="069AED65" w14:textId="77777777" w:rsidR="008F0927" w:rsidRDefault="008F0927" w:rsidP="00C07DF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206260"/>
      <w:docPartObj>
        <w:docPartGallery w:val="Page Numbers (Bottom of Page)"/>
        <w:docPartUnique/>
      </w:docPartObj>
    </w:sdtPr>
    <w:sdtEndPr/>
    <w:sdtContent>
      <w:p w14:paraId="40FFACBE" w14:textId="148695D8" w:rsidR="00875F40" w:rsidRDefault="00875F40">
        <w:pPr>
          <w:pStyle w:val="Footer"/>
          <w:jc w:val="center"/>
        </w:pPr>
        <w:r>
          <w:fldChar w:fldCharType="begin"/>
        </w:r>
        <w:r>
          <w:instrText xml:space="preserve"> PAGE   \* MERGEFORMAT </w:instrText>
        </w:r>
        <w:r>
          <w:fldChar w:fldCharType="separate"/>
        </w:r>
        <w:r w:rsidR="00C5162B">
          <w:rPr>
            <w:noProof/>
          </w:rPr>
          <w:t>1</w:t>
        </w:r>
        <w:r>
          <w:rPr>
            <w:noProof/>
          </w:rPr>
          <w:fldChar w:fldCharType="end"/>
        </w:r>
      </w:p>
    </w:sdtContent>
  </w:sdt>
  <w:p w14:paraId="2B92B8FC" w14:textId="77777777" w:rsidR="00875F40" w:rsidRDefault="00875F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3B3A5B" w14:textId="77777777" w:rsidR="008F0927" w:rsidRDefault="008F0927" w:rsidP="00C07DFC">
      <w:pPr>
        <w:spacing w:line="240" w:lineRule="auto"/>
      </w:pPr>
      <w:r>
        <w:separator/>
      </w:r>
    </w:p>
  </w:footnote>
  <w:footnote w:type="continuationSeparator" w:id="0">
    <w:p w14:paraId="733B42B7" w14:textId="77777777" w:rsidR="008F0927" w:rsidRDefault="008F0927" w:rsidP="00C07DF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8F134D"/>
    <w:multiLevelType w:val="hybridMultilevel"/>
    <w:tmpl w:val="EA0A2556"/>
    <w:lvl w:ilvl="0" w:tplc="B1D010C6">
      <w:start w:val="2"/>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BDB7804"/>
    <w:multiLevelType w:val="hybridMultilevel"/>
    <w:tmpl w:val="A3A4623C"/>
    <w:lvl w:ilvl="0" w:tplc="5CDA78BE">
      <w:start w:val="2"/>
      <w:numFmt w:val="bullet"/>
      <w:lvlText w:val=""/>
      <w:lvlJc w:val="left"/>
      <w:pPr>
        <w:ind w:left="720" w:hanging="360"/>
      </w:pPr>
      <w:rPr>
        <w:rFonts w:ascii="Wingdings" w:eastAsia="Times New Roman" w:hAnsi="Wingdings"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Chicago 16th Author-Date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2xdpz55lvdt2gefav55ff08zzw92ep92rtt&quot;&gt;EndNote Library Main&lt;record-ids&gt;&lt;item&gt;1108&lt;/item&gt;&lt;item&gt;1259&lt;/item&gt;&lt;item&gt;1338&lt;/item&gt;&lt;item&gt;1492&lt;/item&gt;&lt;item&gt;1493&lt;/item&gt;&lt;item&gt;1559&lt;/item&gt;&lt;item&gt;1569&lt;/item&gt;&lt;item&gt;1579&lt;/item&gt;&lt;item&gt;1580&lt;/item&gt;&lt;item&gt;1583&lt;/item&gt;&lt;item&gt;1588&lt;/item&gt;&lt;item&gt;1598&lt;/item&gt;&lt;item&gt;1599&lt;/item&gt;&lt;item&gt;1604&lt;/item&gt;&lt;item&gt;1614&lt;/item&gt;&lt;item&gt;1654&lt;/item&gt;&lt;item&gt;1780&lt;/item&gt;&lt;item&gt;1825&lt;/item&gt;&lt;item&gt;1828&lt;/item&gt;&lt;item&gt;1829&lt;/item&gt;&lt;item&gt;1831&lt;/item&gt;&lt;item&gt;1833&lt;/item&gt;&lt;item&gt;1834&lt;/item&gt;&lt;item&gt;1839&lt;/item&gt;&lt;item&gt;1913&lt;/item&gt;&lt;item&gt;1914&lt;/item&gt;&lt;item&gt;1917&lt;/item&gt;&lt;item&gt;1918&lt;/item&gt;&lt;item&gt;1919&lt;/item&gt;&lt;item&gt;1920&lt;/item&gt;&lt;item&gt;1926&lt;/item&gt;&lt;item&gt;1927&lt;/item&gt;&lt;item&gt;1930&lt;/item&gt;&lt;item&gt;1931&lt;/item&gt;&lt;item&gt;1932&lt;/item&gt;&lt;item&gt;1936&lt;/item&gt;&lt;item&gt;1955&lt;/item&gt;&lt;item&gt;1957&lt;/item&gt;&lt;item&gt;1958&lt;/item&gt;&lt;item&gt;1959&lt;/item&gt;&lt;item&gt;1961&lt;/item&gt;&lt;item&gt;1962&lt;/item&gt;&lt;item&gt;1963&lt;/item&gt;&lt;item&gt;1964&lt;/item&gt;&lt;item&gt;1965&lt;/item&gt;&lt;/record-ids&gt;&lt;/item&gt;&lt;/Libraries&gt;"/>
  </w:docVars>
  <w:rsids>
    <w:rsidRoot w:val="00227787"/>
    <w:rsid w:val="000040A9"/>
    <w:rsid w:val="00006A1D"/>
    <w:rsid w:val="00010E62"/>
    <w:rsid w:val="00014EFE"/>
    <w:rsid w:val="00017460"/>
    <w:rsid w:val="00020B7E"/>
    <w:rsid w:val="00022C78"/>
    <w:rsid w:val="00024511"/>
    <w:rsid w:val="00025393"/>
    <w:rsid w:val="0003437C"/>
    <w:rsid w:val="0004026D"/>
    <w:rsid w:val="00047FE6"/>
    <w:rsid w:val="000612F4"/>
    <w:rsid w:val="0006297B"/>
    <w:rsid w:val="00064625"/>
    <w:rsid w:val="0008250D"/>
    <w:rsid w:val="000828B1"/>
    <w:rsid w:val="00094C32"/>
    <w:rsid w:val="000967F6"/>
    <w:rsid w:val="000A2488"/>
    <w:rsid w:val="000A2AD0"/>
    <w:rsid w:val="000B05A9"/>
    <w:rsid w:val="000B311F"/>
    <w:rsid w:val="000B6A51"/>
    <w:rsid w:val="000C2516"/>
    <w:rsid w:val="000C40E5"/>
    <w:rsid w:val="000C6DC2"/>
    <w:rsid w:val="000F6B42"/>
    <w:rsid w:val="00111E55"/>
    <w:rsid w:val="0011433F"/>
    <w:rsid w:val="00135255"/>
    <w:rsid w:val="0014068E"/>
    <w:rsid w:val="001431A9"/>
    <w:rsid w:val="001458A4"/>
    <w:rsid w:val="00152BF5"/>
    <w:rsid w:val="001571F6"/>
    <w:rsid w:val="00160DCD"/>
    <w:rsid w:val="00165E2C"/>
    <w:rsid w:val="00166B83"/>
    <w:rsid w:val="00171619"/>
    <w:rsid w:val="00172C25"/>
    <w:rsid w:val="001845F3"/>
    <w:rsid w:val="00185B1E"/>
    <w:rsid w:val="0019460D"/>
    <w:rsid w:val="00195450"/>
    <w:rsid w:val="001A563F"/>
    <w:rsid w:val="001C0AC9"/>
    <w:rsid w:val="001C5C4C"/>
    <w:rsid w:val="001E6418"/>
    <w:rsid w:val="00201FFD"/>
    <w:rsid w:val="002030D7"/>
    <w:rsid w:val="0021001A"/>
    <w:rsid w:val="002165D8"/>
    <w:rsid w:val="002202BA"/>
    <w:rsid w:val="00221088"/>
    <w:rsid w:val="00227787"/>
    <w:rsid w:val="0023443C"/>
    <w:rsid w:val="00272A6F"/>
    <w:rsid w:val="002758DF"/>
    <w:rsid w:val="0028473F"/>
    <w:rsid w:val="00287236"/>
    <w:rsid w:val="0029043E"/>
    <w:rsid w:val="002B20E3"/>
    <w:rsid w:val="002C762A"/>
    <w:rsid w:val="002D7F15"/>
    <w:rsid w:val="002D7F6D"/>
    <w:rsid w:val="002E1EEC"/>
    <w:rsid w:val="002E3DE0"/>
    <w:rsid w:val="002E4992"/>
    <w:rsid w:val="002F00EC"/>
    <w:rsid w:val="002F0B48"/>
    <w:rsid w:val="002F1DBB"/>
    <w:rsid w:val="003068D5"/>
    <w:rsid w:val="00307BF0"/>
    <w:rsid w:val="003251F1"/>
    <w:rsid w:val="0032554F"/>
    <w:rsid w:val="003343E4"/>
    <w:rsid w:val="00345F29"/>
    <w:rsid w:val="00353AD6"/>
    <w:rsid w:val="0035425C"/>
    <w:rsid w:val="003811FE"/>
    <w:rsid w:val="003954D2"/>
    <w:rsid w:val="003971DE"/>
    <w:rsid w:val="003979F5"/>
    <w:rsid w:val="003B050A"/>
    <w:rsid w:val="003B161E"/>
    <w:rsid w:val="003C163C"/>
    <w:rsid w:val="003D2BB0"/>
    <w:rsid w:val="003D52B0"/>
    <w:rsid w:val="00410C42"/>
    <w:rsid w:val="0041615F"/>
    <w:rsid w:val="0041749E"/>
    <w:rsid w:val="00417E74"/>
    <w:rsid w:val="00417FB0"/>
    <w:rsid w:val="00430EC3"/>
    <w:rsid w:val="00432C43"/>
    <w:rsid w:val="00451D7B"/>
    <w:rsid w:val="004555A5"/>
    <w:rsid w:val="004605A9"/>
    <w:rsid w:val="00460D4D"/>
    <w:rsid w:val="004626CB"/>
    <w:rsid w:val="004736C2"/>
    <w:rsid w:val="00480A1E"/>
    <w:rsid w:val="004842FF"/>
    <w:rsid w:val="004967D6"/>
    <w:rsid w:val="004B3C5E"/>
    <w:rsid w:val="004B5568"/>
    <w:rsid w:val="004C1412"/>
    <w:rsid w:val="004C3909"/>
    <w:rsid w:val="004C733C"/>
    <w:rsid w:val="004D0AD5"/>
    <w:rsid w:val="004D22E3"/>
    <w:rsid w:val="004D3F68"/>
    <w:rsid w:val="004E0ACB"/>
    <w:rsid w:val="004E1A6A"/>
    <w:rsid w:val="004E1CCC"/>
    <w:rsid w:val="004F78A9"/>
    <w:rsid w:val="005024DE"/>
    <w:rsid w:val="0050452D"/>
    <w:rsid w:val="00512114"/>
    <w:rsid w:val="00515214"/>
    <w:rsid w:val="00526FDF"/>
    <w:rsid w:val="00535C04"/>
    <w:rsid w:val="0053728D"/>
    <w:rsid w:val="00543E5A"/>
    <w:rsid w:val="005657D3"/>
    <w:rsid w:val="00565B3D"/>
    <w:rsid w:val="00566ECE"/>
    <w:rsid w:val="00567340"/>
    <w:rsid w:val="00571306"/>
    <w:rsid w:val="005713D3"/>
    <w:rsid w:val="00574FDB"/>
    <w:rsid w:val="00577081"/>
    <w:rsid w:val="0058132E"/>
    <w:rsid w:val="0058572F"/>
    <w:rsid w:val="00586099"/>
    <w:rsid w:val="00591636"/>
    <w:rsid w:val="005C61BC"/>
    <w:rsid w:val="005D5AD4"/>
    <w:rsid w:val="005F3AA5"/>
    <w:rsid w:val="005F7CAA"/>
    <w:rsid w:val="00606ABD"/>
    <w:rsid w:val="00616F9A"/>
    <w:rsid w:val="00621973"/>
    <w:rsid w:val="00627B4B"/>
    <w:rsid w:val="00627D95"/>
    <w:rsid w:val="00632936"/>
    <w:rsid w:val="00634AF0"/>
    <w:rsid w:val="00647103"/>
    <w:rsid w:val="00651233"/>
    <w:rsid w:val="006832C8"/>
    <w:rsid w:val="00684AAE"/>
    <w:rsid w:val="00687435"/>
    <w:rsid w:val="006A7BE8"/>
    <w:rsid w:val="006B5EA7"/>
    <w:rsid w:val="006C1A4D"/>
    <w:rsid w:val="006D0FA2"/>
    <w:rsid w:val="006E0AFD"/>
    <w:rsid w:val="006E1C28"/>
    <w:rsid w:val="006F2F74"/>
    <w:rsid w:val="006F523A"/>
    <w:rsid w:val="00704481"/>
    <w:rsid w:val="007063F5"/>
    <w:rsid w:val="00707919"/>
    <w:rsid w:val="00717E86"/>
    <w:rsid w:val="00720A6F"/>
    <w:rsid w:val="007217E0"/>
    <w:rsid w:val="00733F41"/>
    <w:rsid w:val="00742E68"/>
    <w:rsid w:val="00744833"/>
    <w:rsid w:val="007452C9"/>
    <w:rsid w:val="0074596F"/>
    <w:rsid w:val="0074790A"/>
    <w:rsid w:val="0075349F"/>
    <w:rsid w:val="00755BC4"/>
    <w:rsid w:val="007702A5"/>
    <w:rsid w:val="007846DF"/>
    <w:rsid w:val="007869A4"/>
    <w:rsid w:val="007869A9"/>
    <w:rsid w:val="00787D5E"/>
    <w:rsid w:val="007A7F4D"/>
    <w:rsid w:val="007B038A"/>
    <w:rsid w:val="007B1CD2"/>
    <w:rsid w:val="007C200F"/>
    <w:rsid w:val="007C2C42"/>
    <w:rsid w:val="007D5E73"/>
    <w:rsid w:val="007E0B0A"/>
    <w:rsid w:val="007F3363"/>
    <w:rsid w:val="007F360F"/>
    <w:rsid w:val="007F7127"/>
    <w:rsid w:val="00804C99"/>
    <w:rsid w:val="00823EF7"/>
    <w:rsid w:val="00830039"/>
    <w:rsid w:val="00832F2A"/>
    <w:rsid w:val="008460D2"/>
    <w:rsid w:val="00846943"/>
    <w:rsid w:val="00854DD2"/>
    <w:rsid w:val="0085740C"/>
    <w:rsid w:val="0087040A"/>
    <w:rsid w:val="00870898"/>
    <w:rsid w:val="00875F40"/>
    <w:rsid w:val="00877FD6"/>
    <w:rsid w:val="00882386"/>
    <w:rsid w:val="00883992"/>
    <w:rsid w:val="00884B67"/>
    <w:rsid w:val="00893B5F"/>
    <w:rsid w:val="00894F1D"/>
    <w:rsid w:val="008A4921"/>
    <w:rsid w:val="008B2A25"/>
    <w:rsid w:val="008B325E"/>
    <w:rsid w:val="008C1110"/>
    <w:rsid w:val="008D0AF7"/>
    <w:rsid w:val="008D1C79"/>
    <w:rsid w:val="008D47D6"/>
    <w:rsid w:val="008D71DD"/>
    <w:rsid w:val="008E2399"/>
    <w:rsid w:val="008F0927"/>
    <w:rsid w:val="008F1F6F"/>
    <w:rsid w:val="009021BB"/>
    <w:rsid w:val="00904A19"/>
    <w:rsid w:val="009074D5"/>
    <w:rsid w:val="00924D5C"/>
    <w:rsid w:val="00927100"/>
    <w:rsid w:val="009327F1"/>
    <w:rsid w:val="00934F45"/>
    <w:rsid w:val="00936C57"/>
    <w:rsid w:val="00943A3F"/>
    <w:rsid w:val="00943CD2"/>
    <w:rsid w:val="009531C1"/>
    <w:rsid w:val="00957E03"/>
    <w:rsid w:val="009677A1"/>
    <w:rsid w:val="00974C29"/>
    <w:rsid w:val="009758E4"/>
    <w:rsid w:val="0098539F"/>
    <w:rsid w:val="00987E7F"/>
    <w:rsid w:val="009931B6"/>
    <w:rsid w:val="0099770B"/>
    <w:rsid w:val="009A64E9"/>
    <w:rsid w:val="009C4A94"/>
    <w:rsid w:val="009D1076"/>
    <w:rsid w:val="009D1375"/>
    <w:rsid w:val="009D7C9A"/>
    <w:rsid w:val="009E42A9"/>
    <w:rsid w:val="00A036ED"/>
    <w:rsid w:val="00A11831"/>
    <w:rsid w:val="00A240E0"/>
    <w:rsid w:val="00A27712"/>
    <w:rsid w:val="00A50F95"/>
    <w:rsid w:val="00A54A2E"/>
    <w:rsid w:val="00A56571"/>
    <w:rsid w:val="00A631E7"/>
    <w:rsid w:val="00A721E4"/>
    <w:rsid w:val="00A72875"/>
    <w:rsid w:val="00A769B0"/>
    <w:rsid w:val="00A822ED"/>
    <w:rsid w:val="00A96E7A"/>
    <w:rsid w:val="00A97FDD"/>
    <w:rsid w:val="00AA3AC4"/>
    <w:rsid w:val="00AB5394"/>
    <w:rsid w:val="00AD2B0D"/>
    <w:rsid w:val="00AD4A88"/>
    <w:rsid w:val="00AD4FB7"/>
    <w:rsid w:val="00AE38DE"/>
    <w:rsid w:val="00AE688A"/>
    <w:rsid w:val="00AF05FE"/>
    <w:rsid w:val="00AF0C6A"/>
    <w:rsid w:val="00AF1E8C"/>
    <w:rsid w:val="00AF43EC"/>
    <w:rsid w:val="00B11D1E"/>
    <w:rsid w:val="00B1569B"/>
    <w:rsid w:val="00B174BA"/>
    <w:rsid w:val="00B25844"/>
    <w:rsid w:val="00B26724"/>
    <w:rsid w:val="00B279CD"/>
    <w:rsid w:val="00B33C43"/>
    <w:rsid w:val="00B3477A"/>
    <w:rsid w:val="00B43040"/>
    <w:rsid w:val="00B51B14"/>
    <w:rsid w:val="00B52C91"/>
    <w:rsid w:val="00B55E30"/>
    <w:rsid w:val="00B6410D"/>
    <w:rsid w:val="00B84AD9"/>
    <w:rsid w:val="00B86409"/>
    <w:rsid w:val="00BA02C5"/>
    <w:rsid w:val="00BA197A"/>
    <w:rsid w:val="00BA74AC"/>
    <w:rsid w:val="00BA7963"/>
    <w:rsid w:val="00BB129C"/>
    <w:rsid w:val="00BB2032"/>
    <w:rsid w:val="00BC1B6C"/>
    <w:rsid w:val="00BC1E16"/>
    <w:rsid w:val="00BD16D2"/>
    <w:rsid w:val="00BE0F91"/>
    <w:rsid w:val="00BE6B7A"/>
    <w:rsid w:val="00BF2A3F"/>
    <w:rsid w:val="00BF5F41"/>
    <w:rsid w:val="00C03975"/>
    <w:rsid w:val="00C0768F"/>
    <w:rsid w:val="00C07DFC"/>
    <w:rsid w:val="00C13228"/>
    <w:rsid w:val="00C1700D"/>
    <w:rsid w:val="00C31A81"/>
    <w:rsid w:val="00C341EE"/>
    <w:rsid w:val="00C34467"/>
    <w:rsid w:val="00C359BF"/>
    <w:rsid w:val="00C36832"/>
    <w:rsid w:val="00C40527"/>
    <w:rsid w:val="00C44DEA"/>
    <w:rsid w:val="00C5162B"/>
    <w:rsid w:val="00C6582B"/>
    <w:rsid w:val="00C672AD"/>
    <w:rsid w:val="00C716D8"/>
    <w:rsid w:val="00C74551"/>
    <w:rsid w:val="00C75A26"/>
    <w:rsid w:val="00C83C18"/>
    <w:rsid w:val="00C85E04"/>
    <w:rsid w:val="00CA77B7"/>
    <w:rsid w:val="00CA78F8"/>
    <w:rsid w:val="00CE1E7A"/>
    <w:rsid w:val="00CE3B7C"/>
    <w:rsid w:val="00CF04AB"/>
    <w:rsid w:val="00D06B47"/>
    <w:rsid w:val="00D1095C"/>
    <w:rsid w:val="00D21BDB"/>
    <w:rsid w:val="00D322CD"/>
    <w:rsid w:val="00D35108"/>
    <w:rsid w:val="00D3633C"/>
    <w:rsid w:val="00D46539"/>
    <w:rsid w:val="00D50AD8"/>
    <w:rsid w:val="00D555D0"/>
    <w:rsid w:val="00D64DAE"/>
    <w:rsid w:val="00D74E38"/>
    <w:rsid w:val="00D7583D"/>
    <w:rsid w:val="00D81FA7"/>
    <w:rsid w:val="00D848B7"/>
    <w:rsid w:val="00D8709E"/>
    <w:rsid w:val="00D9071D"/>
    <w:rsid w:val="00DA3810"/>
    <w:rsid w:val="00DA733A"/>
    <w:rsid w:val="00DB0C62"/>
    <w:rsid w:val="00DB1ED1"/>
    <w:rsid w:val="00DB244A"/>
    <w:rsid w:val="00DB2921"/>
    <w:rsid w:val="00DB2D8C"/>
    <w:rsid w:val="00DB2E8E"/>
    <w:rsid w:val="00DB5A28"/>
    <w:rsid w:val="00DC0675"/>
    <w:rsid w:val="00DC287F"/>
    <w:rsid w:val="00DC3E38"/>
    <w:rsid w:val="00DC5765"/>
    <w:rsid w:val="00DC5D0C"/>
    <w:rsid w:val="00DC6DD0"/>
    <w:rsid w:val="00DD2CF9"/>
    <w:rsid w:val="00DE1ED7"/>
    <w:rsid w:val="00DF3149"/>
    <w:rsid w:val="00E01483"/>
    <w:rsid w:val="00E10B17"/>
    <w:rsid w:val="00E12BF5"/>
    <w:rsid w:val="00E13A1D"/>
    <w:rsid w:val="00E17386"/>
    <w:rsid w:val="00E21809"/>
    <w:rsid w:val="00E3045B"/>
    <w:rsid w:val="00E62F86"/>
    <w:rsid w:val="00E87FF1"/>
    <w:rsid w:val="00E9714B"/>
    <w:rsid w:val="00E97D23"/>
    <w:rsid w:val="00EA5541"/>
    <w:rsid w:val="00EB0733"/>
    <w:rsid w:val="00EB6D33"/>
    <w:rsid w:val="00EB7595"/>
    <w:rsid w:val="00EC06A6"/>
    <w:rsid w:val="00EC69F6"/>
    <w:rsid w:val="00ED1E61"/>
    <w:rsid w:val="00ED2E0C"/>
    <w:rsid w:val="00ED68A2"/>
    <w:rsid w:val="00EE38F0"/>
    <w:rsid w:val="00EF07DB"/>
    <w:rsid w:val="00EF4F0C"/>
    <w:rsid w:val="00F01F8C"/>
    <w:rsid w:val="00F032B9"/>
    <w:rsid w:val="00F05188"/>
    <w:rsid w:val="00F30839"/>
    <w:rsid w:val="00F42D35"/>
    <w:rsid w:val="00F45AF4"/>
    <w:rsid w:val="00F506B2"/>
    <w:rsid w:val="00F50AC3"/>
    <w:rsid w:val="00F52375"/>
    <w:rsid w:val="00F52B74"/>
    <w:rsid w:val="00F54BB2"/>
    <w:rsid w:val="00F668D3"/>
    <w:rsid w:val="00F71D37"/>
    <w:rsid w:val="00F750FD"/>
    <w:rsid w:val="00F85F12"/>
    <w:rsid w:val="00F870B0"/>
    <w:rsid w:val="00FA46DD"/>
    <w:rsid w:val="00FA6B90"/>
    <w:rsid w:val="00FB1082"/>
    <w:rsid w:val="00FB3CB4"/>
    <w:rsid w:val="00FB6C41"/>
    <w:rsid w:val="00FD36E5"/>
    <w:rsid w:val="00FE1A34"/>
    <w:rsid w:val="00FE53AE"/>
    <w:rsid w:val="00FF16A0"/>
    <w:rsid w:val="00FF74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147461"/>
  <w15:docId w15:val="{58CDFF60-8F7A-4B56-A9F1-AE0FE708F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53A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5F7CAA"/>
    <w:pPr>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5F7CAA"/>
    <w:rPr>
      <w:rFonts w:ascii="Calibri" w:hAnsi="Calibri" w:cs="Calibri"/>
      <w:noProof/>
      <w:lang w:val="en-US"/>
    </w:rPr>
  </w:style>
  <w:style w:type="paragraph" w:customStyle="1" w:styleId="EndNoteBibliography">
    <w:name w:val="EndNote Bibliography"/>
    <w:basedOn w:val="Normal"/>
    <w:link w:val="EndNoteBibliographyChar"/>
    <w:rsid w:val="005F7CAA"/>
    <w:pPr>
      <w:spacing w:line="240" w:lineRule="auto"/>
      <w:jc w:val="both"/>
    </w:pPr>
    <w:rPr>
      <w:rFonts w:ascii="Calibri" w:hAnsi="Calibri" w:cs="Calibri"/>
      <w:noProof/>
      <w:lang w:val="en-US"/>
    </w:rPr>
  </w:style>
  <w:style w:type="character" w:customStyle="1" w:styleId="EndNoteBibliographyChar">
    <w:name w:val="EndNote Bibliography Char"/>
    <w:basedOn w:val="DefaultParagraphFont"/>
    <w:link w:val="EndNoteBibliography"/>
    <w:rsid w:val="005F7CAA"/>
    <w:rPr>
      <w:rFonts w:ascii="Calibri" w:hAnsi="Calibri" w:cs="Calibri"/>
      <w:noProof/>
      <w:lang w:val="en-US"/>
    </w:rPr>
  </w:style>
  <w:style w:type="character" w:styleId="CommentReference">
    <w:name w:val="annotation reference"/>
    <w:basedOn w:val="DefaultParagraphFont"/>
    <w:uiPriority w:val="99"/>
    <w:semiHidden/>
    <w:unhideWhenUsed/>
    <w:rsid w:val="00893B5F"/>
    <w:rPr>
      <w:sz w:val="16"/>
      <w:szCs w:val="16"/>
    </w:rPr>
  </w:style>
  <w:style w:type="paragraph" w:styleId="CommentText">
    <w:name w:val="annotation text"/>
    <w:basedOn w:val="Normal"/>
    <w:link w:val="CommentTextChar"/>
    <w:uiPriority w:val="99"/>
    <w:semiHidden/>
    <w:unhideWhenUsed/>
    <w:rsid w:val="00893B5F"/>
    <w:pPr>
      <w:spacing w:line="240" w:lineRule="auto"/>
    </w:pPr>
    <w:rPr>
      <w:sz w:val="20"/>
      <w:szCs w:val="20"/>
    </w:rPr>
  </w:style>
  <w:style w:type="character" w:customStyle="1" w:styleId="CommentTextChar">
    <w:name w:val="Comment Text Char"/>
    <w:basedOn w:val="DefaultParagraphFont"/>
    <w:link w:val="CommentText"/>
    <w:uiPriority w:val="99"/>
    <w:semiHidden/>
    <w:rsid w:val="00893B5F"/>
    <w:rPr>
      <w:sz w:val="20"/>
      <w:szCs w:val="20"/>
    </w:rPr>
  </w:style>
  <w:style w:type="paragraph" w:styleId="CommentSubject">
    <w:name w:val="annotation subject"/>
    <w:basedOn w:val="CommentText"/>
    <w:next w:val="CommentText"/>
    <w:link w:val="CommentSubjectChar"/>
    <w:uiPriority w:val="99"/>
    <w:semiHidden/>
    <w:unhideWhenUsed/>
    <w:rsid w:val="00893B5F"/>
    <w:rPr>
      <w:b/>
      <w:bCs/>
    </w:rPr>
  </w:style>
  <w:style w:type="character" w:customStyle="1" w:styleId="CommentSubjectChar">
    <w:name w:val="Comment Subject Char"/>
    <w:basedOn w:val="CommentTextChar"/>
    <w:link w:val="CommentSubject"/>
    <w:uiPriority w:val="99"/>
    <w:semiHidden/>
    <w:rsid w:val="00893B5F"/>
    <w:rPr>
      <w:b/>
      <w:bCs/>
      <w:sz w:val="20"/>
      <w:szCs w:val="20"/>
    </w:rPr>
  </w:style>
  <w:style w:type="paragraph" w:styleId="BalloonText">
    <w:name w:val="Balloon Text"/>
    <w:basedOn w:val="Normal"/>
    <w:link w:val="BalloonTextChar"/>
    <w:uiPriority w:val="99"/>
    <w:semiHidden/>
    <w:unhideWhenUsed/>
    <w:rsid w:val="00893B5F"/>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3B5F"/>
    <w:rPr>
      <w:rFonts w:ascii="Tahoma" w:hAnsi="Tahoma" w:cs="Tahoma"/>
      <w:sz w:val="16"/>
      <w:szCs w:val="16"/>
    </w:rPr>
  </w:style>
  <w:style w:type="character" w:styleId="Hyperlink">
    <w:name w:val="Hyperlink"/>
    <w:basedOn w:val="DefaultParagraphFont"/>
    <w:uiPriority w:val="99"/>
    <w:unhideWhenUsed/>
    <w:rsid w:val="00C672AD"/>
    <w:rPr>
      <w:color w:val="0000FF" w:themeColor="hyperlink"/>
      <w:u w:val="single"/>
    </w:rPr>
  </w:style>
  <w:style w:type="character" w:customStyle="1" w:styleId="Mention1">
    <w:name w:val="Mention1"/>
    <w:basedOn w:val="DefaultParagraphFont"/>
    <w:uiPriority w:val="99"/>
    <w:semiHidden/>
    <w:unhideWhenUsed/>
    <w:rsid w:val="00C672AD"/>
    <w:rPr>
      <w:color w:val="2B579A"/>
      <w:shd w:val="clear" w:color="auto" w:fill="E6E6E6"/>
    </w:rPr>
  </w:style>
  <w:style w:type="paragraph" w:styleId="ListParagraph">
    <w:name w:val="List Paragraph"/>
    <w:basedOn w:val="Normal"/>
    <w:uiPriority w:val="34"/>
    <w:qFormat/>
    <w:rsid w:val="00DC5765"/>
    <w:pPr>
      <w:ind w:left="720"/>
      <w:contextualSpacing/>
    </w:pPr>
  </w:style>
  <w:style w:type="paragraph" w:styleId="Header">
    <w:name w:val="header"/>
    <w:basedOn w:val="Normal"/>
    <w:link w:val="HeaderChar"/>
    <w:uiPriority w:val="99"/>
    <w:unhideWhenUsed/>
    <w:rsid w:val="00C07DFC"/>
    <w:pPr>
      <w:tabs>
        <w:tab w:val="center" w:pos="4513"/>
        <w:tab w:val="right" w:pos="9026"/>
      </w:tabs>
      <w:spacing w:line="240" w:lineRule="auto"/>
    </w:pPr>
  </w:style>
  <w:style w:type="character" w:customStyle="1" w:styleId="HeaderChar">
    <w:name w:val="Header Char"/>
    <w:basedOn w:val="DefaultParagraphFont"/>
    <w:link w:val="Header"/>
    <w:uiPriority w:val="99"/>
    <w:rsid w:val="00C07DFC"/>
  </w:style>
  <w:style w:type="paragraph" w:styleId="Footer">
    <w:name w:val="footer"/>
    <w:basedOn w:val="Normal"/>
    <w:link w:val="FooterChar"/>
    <w:uiPriority w:val="99"/>
    <w:unhideWhenUsed/>
    <w:rsid w:val="00C07DFC"/>
    <w:pPr>
      <w:tabs>
        <w:tab w:val="center" w:pos="4513"/>
        <w:tab w:val="right" w:pos="9026"/>
      </w:tabs>
      <w:spacing w:line="240" w:lineRule="auto"/>
    </w:pPr>
  </w:style>
  <w:style w:type="character" w:customStyle="1" w:styleId="FooterChar">
    <w:name w:val="Footer Char"/>
    <w:basedOn w:val="DefaultParagraphFont"/>
    <w:link w:val="Footer"/>
    <w:uiPriority w:val="99"/>
    <w:rsid w:val="00C07DFC"/>
  </w:style>
  <w:style w:type="character" w:customStyle="1" w:styleId="UnresolvedMention1">
    <w:name w:val="Unresolved Mention1"/>
    <w:basedOn w:val="DefaultParagraphFont"/>
    <w:uiPriority w:val="99"/>
    <w:semiHidden/>
    <w:unhideWhenUsed/>
    <w:rsid w:val="00B3477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682481">
      <w:bodyDiv w:val="1"/>
      <w:marLeft w:val="0"/>
      <w:marRight w:val="0"/>
      <w:marTop w:val="0"/>
      <w:marBottom w:val="0"/>
      <w:divBdr>
        <w:top w:val="none" w:sz="0" w:space="0" w:color="auto"/>
        <w:left w:val="none" w:sz="0" w:space="0" w:color="auto"/>
        <w:bottom w:val="none" w:sz="0" w:space="0" w:color="auto"/>
        <w:right w:val="none" w:sz="0" w:space="0" w:color="auto"/>
      </w:divBdr>
    </w:div>
    <w:div w:id="1435243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emand.ac.uk/rebooting-energy-demand-automatic-software-updates/" TargetMode="External"/><Relationship Id="rId13" Type="http://schemas.openxmlformats.org/officeDocument/2006/relationships/hyperlink" Target="http://www.theguardian.com/technology/2017/apr/03/the-customer-is-always-wrong-tesla-lets-out-self-driving-car-data-when-it-suit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prg.ac.uk/uploads/schatzki-wp1.pdf"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wired.com/2015/10/tesla-self-driving-over-air-update-live/"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manchester.ac.uk/realities/publications/workingpapers/" TargetMode="External"/><Relationship Id="rId4" Type="http://schemas.openxmlformats.org/officeDocument/2006/relationships/settings" Target="settings.xml"/><Relationship Id="rId9" Type="http://schemas.openxmlformats.org/officeDocument/2006/relationships/hyperlink" Target="http://fortune.com/2015/10/16/how-tesla-autopilot-learns/" TargetMode="External"/><Relationship Id="rId14" Type="http://schemas.openxmlformats.org/officeDocument/2006/relationships/hyperlink" Target="http://www.euractiv.com/section/digital/opinion/eus-ecall-regulation-sacrifices-safety-for-priva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B1D42E7-C3FC-4B21-AEFA-D5339D0A94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15487</Words>
  <Characters>88282</Characters>
  <Application>Microsoft Office Word</Application>
  <DocSecurity>0</DocSecurity>
  <Lines>735</Lines>
  <Paragraphs>207</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103562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Janine Morley</dc:creator>
  <cp:lastModifiedBy>Morley, Janine</cp:lastModifiedBy>
  <cp:revision>4</cp:revision>
  <cp:lastPrinted>2017-11-09T16:40:00Z</cp:lastPrinted>
  <dcterms:created xsi:type="dcterms:W3CDTF">2018-11-20T15:43:00Z</dcterms:created>
  <dcterms:modified xsi:type="dcterms:W3CDTF">2018-11-20T15:49:00Z</dcterms:modified>
</cp:coreProperties>
</file>